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b/>
          <w:bCs/>
          <w:color w:val="000000"/>
          <w:sz w:val="32"/>
        </w:rPr>
        <w:t xml:space="preserve">新校区南食堂后厨设备采购项目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JSZC-321300-JZCG-G2026-0033</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15"/>
        <w:tblpPr w:horzAnchor="page" w:tblpX="2666" w:vertAnchor="text" w:tblpY="36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宿迁学院</w:t>
            </w:r>
            <w:r/>
          </w:p>
        </w:tc>
      </w:tr>
      <w:tr>
        <w:trPr>
          <w:trHeight w:val="617"/>
        </w:trPr>
        <w:tc>
          <w:tcPr>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highlight w:val="none"/>
          <w:lang w:bidi="ar"/>
        </w:rPr>
        <w:t xml:space="preserve">6</w:t>
      </w:r>
      <w:r>
        <w:rPr>
          <w:rFonts w:hint="eastAsia" w:ascii="Arial" w:hAnsi="Arial" w:cs="宋体"/>
          <w:b/>
          <w:sz w:val="32"/>
          <w:szCs w:val="24"/>
          <w:highlight w:val="none"/>
          <w:lang w:bidi="ar"/>
        </w:rPr>
        <w:t xml:space="preserve">年6月18日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41"/>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20</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rPr>
        <w:t xml:space="preserve">52</w:t>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t xml:space="preserve">8</w:t>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05"/>
        <w:jc w:val="center"/>
        <w:spacing w:before="200"/>
        <w:rPr>
          <w:rFonts w:eastAsia="黑体"/>
          <w:sz w:val="44"/>
        </w:rPr>
      </w:pPr>
      <w:r/>
      <w:bookmarkStart w:id="4" w:name="_Toc12738"/>
      <w:r/>
      <w:bookmarkStart w:id="5" w:name="_Toc25722"/>
      <w:r/>
      <w:bookmarkStart w:id="6" w:name="_Toc30943"/>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color w:val="000000"/>
          <w:sz w:val="24"/>
        </w:rPr>
        <w:t xml:space="preserve">宿迁学院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color w:val="000000"/>
          <w:sz w:val="24"/>
        </w:rPr>
        <w:t xml:space="preserve">新校区南食堂后厨设备采购项目</w:t>
      </w:r>
      <w:r>
        <w:rPr>
          <w:rFonts w:hint="eastAsia" w:ascii="宋体" w:hAnsi="宋体"/>
          <w:sz w:val="24"/>
          <w:szCs w:val="24"/>
        </w:rPr>
        <w:t xml:space="preserve">(</w:t>
      </w:r>
      <w:r>
        <w:rPr>
          <w:rFonts w:hint="eastAsia" w:ascii="宋体" w:hAnsi="宋体"/>
          <w:sz w:val="24"/>
          <w:szCs w:val="24"/>
          <w:u w:val="single"/>
        </w:rPr>
        <w:t xml:space="preserve">JSZC-321300-JZCG-G2026-0033</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新校区南食堂后厨设备采购项目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06"/>
        <w:ind w:firstLine="643"/>
        <w:spacing w:before="0" w:after="0" w:line="480" w:lineRule="exact"/>
        <w:rPr>
          <w:rFonts w:eastAsia="宋体" w:cs="Arial"/>
          <w:bCs/>
          <w:szCs w:val="22"/>
        </w:rPr>
      </w:pPr>
      <w:r/>
      <w:bookmarkStart w:id="7" w:name="_Toc35393790"/>
      <w:r/>
      <w:bookmarkStart w:id="8" w:name="_Toc2584"/>
      <w:r/>
      <w:bookmarkStart w:id="9" w:name="_Toc28359079"/>
      <w:r/>
      <w:bookmarkStart w:id="10" w:name="_Toc35393621"/>
      <w:r/>
      <w:bookmarkStart w:id="11" w:name="_Toc38985263"/>
      <w:r/>
      <w:bookmarkStart w:id="12" w:name="_Toc28359002"/>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1.项目编号：JSZC-321300-JZCG-G2026-0033</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宋体" w:hAnsi="宋体"/>
          <w:color w:val="000000"/>
          <w:sz w:val="24"/>
        </w:rPr>
        <w:t xml:space="preserve">新校区南食堂后厨设备采购项目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color w:val="000000"/>
          <w:sz w:val="24"/>
        </w:rPr>
        <w:t xml:space="preserve">1500</w:t>
      </w:r>
      <w:r>
        <w:rPr>
          <w:rFonts w:ascii="宋体" w:hAnsi="宋体"/>
          <w:color w:val="000000"/>
          <w:sz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宋体" w:hAnsi="宋体"/>
          <w:color w:val="000000"/>
          <w:sz w:val="24"/>
          <w:szCs w:val="24"/>
        </w:rPr>
        <w:t xml:space="preserve">1073.44</w:t>
      </w:r>
      <w:r>
        <w:rPr>
          <w:rFonts w:ascii="宋体" w:hAnsi="宋体"/>
          <w:color w:val="000000"/>
          <w:sz w:val="24"/>
        </w:rPr>
        <w:t xml:space="preserve">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宋体" w:hAnsi="宋体" w:cs="宋体"/>
          <w:sz w:val="24"/>
        </w:rPr>
        <w:t xml:space="preserve">新校区南食堂后厨设备，</w:t>
      </w:r>
      <w:r>
        <w:rPr>
          <w:rFonts w:hint="eastAsia" w:ascii="宋体" w:hAnsi="宋体"/>
          <w:bCs/>
          <w:color w:val="000000"/>
          <w:sz w:val="24"/>
        </w:rPr>
        <w:t xml:space="preserve">包括后厨设备、厨房灭火系统、排油烟系统等采购及安装项目、</w:t>
      </w:r>
      <w:r>
        <w:rPr>
          <w:rFonts w:hint="eastAsia" w:ascii="宋体" w:hAnsi="宋体" w:cs="宋体"/>
          <w:sz w:val="24"/>
        </w:rPr>
        <w:t xml:space="preserve">相关后续售后服务等全部内容。</w:t>
      </w:r>
      <w:r>
        <w:rPr>
          <w:rFonts w:hint="eastAsia" w:ascii="Times New Roman" w:hAnsi="Times New Roman" w:cs="仿宋"/>
          <w:sz w:val="24"/>
          <w:szCs w:val="24"/>
        </w:rPr>
        <w:t xml:space="preserve">具体内容详见采购需求。</w:t>
      </w:r>
      <w:r/>
    </w:p>
    <w:p>
      <w:pPr>
        <w:ind w:firstLine="720"/>
        <w:spacing w:line="440" w:lineRule="exact"/>
        <w:rPr>
          <w:rFonts w:hint="eastAsia" w:ascii="宋体" w:hAnsi="宋体"/>
          <w:color w:val="000000"/>
          <w:sz w:val="24"/>
        </w:rPr>
      </w:pPr>
      <w:r>
        <w:rPr>
          <w:rFonts w:hint="eastAsia" w:ascii="Times New Roman" w:hAnsi="Times New Roman" w:cs="仿宋"/>
          <w:sz w:val="24"/>
          <w:szCs w:val="24"/>
        </w:rPr>
        <w:t xml:space="preserve">6.合同履行期限：</w:t>
      </w:r>
      <w:r>
        <w:rPr>
          <w:rFonts w:hint="eastAsia" w:ascii="宋体" w:hAnsi="宋体"/>
          <w:color w:val="000000"/>
          <w:sz w:val="24"/>
        </w:rPr>
        <w:t xml:space="preserve">合同</w:t>
      </w:r>
      <w:r>
        <w:rPr>
          <w:rFonts w:hint="eastAsia" w:ascii="宋体" w:hAnsi="宋体"/>
          <w:sz w:val="24"/>
        </w:rPr>
        <w:t xml:space="preserve">签订后50日历</w:t>
      </w:r>
      <w:r>
        <w:rPr>
          <w:rFonts w:hint="eastAsia" w:ascii="宋体" w:hAnsi="宋体"/>
          <w:color w:val="000000"/>
          <w:sz w:val="24"/>
        </w:rPr>
        <w:t xml:space="preserve">天内完成所有货物的采购、制作、供货、安装及调试并验收合格交付采购人使用。</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06"/>
        <w:ind w:firstLine="643"/>
        <w:spacing w:before="0" w:after="0" w:line="480" w:lineRule="exact"/>
        <w:rPr>
          <w:rFonts w:eastAsia="宋体" w:cs="Arial"/>
          <w:bCs/>
          <w:szCs w:val="22"/>
        </w:rPr>
      </w:pPr>
      <w:r/>
      <w:bookmarkStart w:id="14" w:name="_Toc28359080"/>
      <w:r/>
      <w:bookmarkStart w:id="15" w:name="_Toc35393791"/>
      <w:r/>
      <w:bookmarkStart w:id="16" w:name="_Toc28359003"/>
      <w:r/>
      <w:bookmarkStart w:id="17" w:name="_Toc38985264"/>
      <w:r/>
      <w:bookmarkStart w:id="18" w:name="_Toc35393622"/>
      <w:r/>
      <w:bookmarkStart w:id="19" w:name="_Toc27291"/>
      <w:r>
        <w:rPr>
          <w:rFonts w:hint="eastAsia" w:eastAsia="宋体" w:cs="Arial"/>
          <w:bCs/>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s="仿宋"/>
          <w:sz w:val="24"/>
          <w:szCs w:val="24"/>
        </w:rPr>
      </w:pPr>
      <w:r/>
      <w:bookmarkStart w:id="20" w:name="_Toc28359004"/>
      <w:r/>
      <w:bookmarkStart w:id="21" w:name="_Toc35393623"/>
      <w:r/>
      <w:bookmarkStart w:id="22" w:name="_Toc35393792"/>
      <w:r/>
      <w:bookmarkStart w:id="23" w:name="_Toc28359081"/>
      <w:r/>
      <w:bookmarkStart w:id="24" w:name="_Toc38985265"/>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06"/>
        <w:ind w:firstLine="643"/>
        <w:spacing w:before="0" w:after="0" w:line="480" w:lineRule="exact"/>
        <w:rPr>
          <w:rFonts w:eastAsia="宋体" w:cs="Arial"/>
          <w:bCs/>
          <w:szCs w:val="22"/>
        </w:rPr>
      </w:pPr>
      <w:r/>
      <w:bookmarkStart w:id="25" w:name="_Toc22204"/>
      <w:r>
        <w:rPr>
          <w:rFonts w:hint="eastAsia" w:eastAsia="宋体" w:cs="Arial"/>
          <w:bCs/>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5"/>
      <w:r/>
      <w:bookmarkStart w:id="27" w:name="_Toc28359082"/>
      <w:r/>
      <w:bookmarkStart w:id="28" w:name="_Toc35393624"/>
      <w:r/>
      <w:bookmarkStart w:id="29" w:name="_Toc35393793"/>
      <w:r/>
      <w:bookmarkStart w:id="30"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06"/>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6"/>
      <w:r/>
      <w:bookmarkEnd w:id="27"/>
      <w:r>
        <w:rPr>
          <w:rFonts w:hint="eastAsia" w:eastAsia="宋体" w:cs="Arial"/>
          <w:bCs/>
          <w:szCs w:val="22"/>
        </w:rPr>
        <w:t xml:space="preserve">截止时间、开标时间和地点</w:t>
      </w:r>
      <w:bookmarkEnd w:id="28"/>
      <w:r/>
      <w:bookmarkEnd w:id="29"/>
      <w:r/>
      <w:bookmarkEnd w:id="30"/>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1.提交投标文件截止时间、开标时间：2026年7月</w:t>
      </w:r>
      <w:r>
        <w:rPr>
          <w:rFonts w:hint="eastAsia" w:ascii="Times New Roman" w:hAnsi="Times New Roman" w:cs="仿宋"/>
          <w:sz w:val="24"/>
          <w:szCs w:val="24"/>
          <w:lang w:val="en-US" w:eastAsia="zh-CN"/>
        </w:rPr>
        <w:t xml:space="preserve">28</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06"/>
        <w:ind w:firstLine="643"/>
        <w:spacing w:before="0" w:after="0" w:line="480" w:lineRule="exact"/>
        <w:rPr>
          <w:rFonts w:eastAsia="宋体" w:cs="Arial"/>
          <w:bCs/>
          <w:szCs w:val="22"/>
        </w:rPr>
      </w:pPr>
      <w:r/>
      <w:bookmarkStart w:id="32" w:name="_Toc28359084"/>
      <w:r/>
      <w:bookmarkStart w:id="33" w:name="_Toc28359007"/>
      <w:r/>
      <w:bookmarkStart w:id="34" w:name="_Toc38985267"/>
      <w:r/>
      <w:bookmarkStart w:id="35" w:name="_Toc35393794"/>
      <w:r/>
      <w:bookmarkStart w:id="36" w:name="_Toc24820"/>
      <w:r/>
      <w:bookmarkStart w:id="37" w:name="_Toc35393625"/>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8985268"/>
      <w:r/>
      <w:bookmarkStart w:id="39" w:name="_Toc35393795"/>
      <w:r/>
      <w:bookmarkStart w:id="40" w:name="_Toc35393626"/>
      <w:r>
        <w:rPr>
          <w:rFonts w:hint="eastAsia" w:ascii="Times New Roman" w:hAnsi="Times New Roman" w:cs="仿宋"/>
          <w:sz w:val="24"/>
          <w:szCs w:val="24"/>
        </w:rPr>
        <w:t xml:space="preserve">招标公告及招标文件公告期限为自本公告发布之日起5个工作日。</w:t>
      </w:r>
      <w:r/>
    </w:p>
    <w:p>
      <w:pPr>
        <w:pStyle w:val="806"/>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28359085"/>
      <w:r/>
      <w:bookmarkStart w:id="44" w:name="_Toc35393796"/>
      <w:r/>
      <w:bookmarkStart w:id="45" w:name="_Toc38985269"/>
      <w:r/>
      <w:bookmarkStart w:id="46" w:name="_Toc35393627"/>
      <w:r/>
      <w:bookmarkStart w:id="47" w:name="_Toc28359008"/>
      <w:r>
        <w:rPr>
          <w:rFonts w:hint="eastAsia" w:ascii="Times New Roman" w:hAnsi="Times New Roman" w:cs="仿宋"/>
          <w:sz w:val="24"/>
          <w:szCs w:val="24"/>
        </w:rPr>
        <w:t xml:space="preserve">1.招标公告发布媒体：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2"/>
      <w:r/>
      <w:r/>
    </w:p>
    <w:p>
      <w:pPr>
        <w:ind w:firstLine="480"/>
        <w:spacing w:line="480" w:lineRule="exact"/>
        <w:rPr>
          <w:rFonts w:ascii="Times New Roman" w:hAnsi="Times New Roman" w:cs="仿宋"/>
          <w:sz w:val="24"/>
        </w:rPr>
      </w:pPr>
      <w:r/>
      <w:bookmarkStart w:id="49"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w:t>
      </w:r>
      <w:r/>
    </w:p>
    <w:p>
      <w:pPr>
        <w:pStyle w:val="80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cs="宋体"/>
          <w:color w:val="000000"/>
          <w:sz w:val="24"/>
          <w:u w:val="single"/>
        </w:rPr>
        <w:t xml:space="preserve">宿迁学院</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00000"/>
          <w:sz w:val="24"/>
          <w:u w:val="single"/>
        </w:rPr>
        <w:t xml:space="preserve">宿迁市黄河南路399号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cs="宋体"/>
          <w:color w:val="000000"/>
          <w:sz w:val="24"/>
          <w:u w:val="single"/>
        </w:rPr>
        <w:t xml:space="preserve">宗老师 </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0" w:name="_Toc28359086"/>
      <w:r/>
      <w:bookmarkStart w:id="51" w:name="_Toc28359009"/>
      <w:r>
        <w:rPr>
          <w:rFonts w:hint="eastAsia" w:ascii="宋体" w:hAnsi="宋体" w:cs="宋体"/>
          <w:color w:val="000000"/>
          <w:sz w:val="24"/>
          <w:u w:val="single"/>
        </w:rPr>
        <w:t xml:space="preserve">0527—84201886</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张毅</w:t>
      </w:r>
      <w:r/>
    </w:p>
    <w:p>
      <w:pPr>
        <w:ind w:firstLine="480"/>
        <w:spacing w:line="480" w:lineRule="exact"/>
        <w:rPr>
          <w:rFonts w:ascii="仿宋_GB2312"/>
          <w:sz w:val="24"/>
        </w:rPr>
      </w:pPr>
      <w:r>
        <w:rPr>
          <w:rFonts w:hint="eastAsia" w:ascii="宋体" w:hAnsi="宋体"/>
          <w:sz w:val="24"/>
          <w:szCs w:val="24"/>
        </w:rPr>
        <w:t xml:space="preserve">联系方式：</w:t>
      </w:r>
      <w:bookmarkStart w:id="52" w:name="_Toc28359087"/>
      <w:r/>
      <w:bookmarkStart w:id="53" w:name="_Toc28359010"/>
      <w:r>
        <w:rPr>
          <w:rFonts w:hint="eastAsia" w:ascii="宋体" w:hAnsi="宋体"/>
          <w:sz w:val="24"/>
          <w:szCs w:val="24"/>
          <w:u w:val="single"/>
        </w:rPr>
        <w:t xml:space="preserve">0527-8439603</w:t>
      </w:r>
      <w:bookmarkEnd w:id="52"/>
      <w:r/>
      <w:bookmarkEnd w:id="53"/>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rPr>
          <w:rFonts w:eastAsia="黑体"/>
          <w:sz w:val="44"/>
        </w:rPr>
      </w:pPr>
      <w:r/>
      <w:bookmarkStart w:id="54" w:name="_Toc81575190"/>
      <w:r/>
      <w:bookmarkStart w:id="55" w:name="_Toc9624"/>
      <w:r/>
      <w:bookmarkStart w:id="56" w:name="_Toc15265"/>
      <w:r/>
      <w:bookmarkStart w:id="57" w:name="_Toc81575153"/>
      <w:r/>
      <w:bookmarkStart w:id="58" w:name="_Toc11687"/>
      <w:r>
        <w:rPr>
          <w:rFonts w:hint="eastAsia" w:eastAsia="黑体"/>
          <w:sz w:val="44"/>
        </w:rPr>
        <w:br w:type="page" w:clear="all"/>
      </w:r>
      <w:r/>
    </w:p>
    <w:p>
      <w:pPr>
        <w:jc w:val="center"/>
        <w:spacing w:line="480" w:lineRule="exact"/>
        <w:rPr>
          <w:rFonts w:eastAsia="黑体"/>
          <w:sz w:val="44"/>
        </w:rPr>
        <w:outlineLvl w:val="0"/>
      </w:pPr>
      <w:r>
        <w:rPr>
          <w:rFonts w:hint="eastAsia" w:eastAsia="黑体"/>
          <w:sz w:val="44"/>
        </w:rPr>
        <w:t xml:space="preserve">第二章  投标人须知</w:t>
      </w:r>
      <w:bookmarkEnd w:id="54"/>
      <w:r/>
      <w:bookmarkEnd w:id="55"/>
      <w:r/>
      <w:bookmarkEnd w:id="56"/>
      <w:r/>
      <w:bookmarkEnd w:id="57"/>
      <w:r/>
      <w:bookmarkEnd w:id="58"/>
      <w:r/>
      <w:r/>
    </w:p>
    <w:p>
      <w:pPr>
        <w:pStyle w:val="806"/>
        <w:spacing w:before="0" w:after="120" w:line="520" w:lineRule="exact"/>
        <w:rPr>
          <w:rFonts w:eastAsia="宋体" w:cs="Arial"/>
          <w:bCs/>
          <w:szCs w:val="22"/>
        </w:rPr>
      </w:pPr>
      <w:r/>
      <w:bookmarkStart w:id="59" w:name="_Toc4529"/>
      <w:r>
        <w:rPr>
          <w:rFonts w:hint="eastAsia" w:eastAsia="宋体" w:cs="Arial"/>
          <w:bCs/>
          <w:szCs w:val="22"/>
        </w:rPr>
        <w:t xml:space="preserve">投标人须知前附表：</w:t>
      </w:r>
      <w:bookmarkEnd w:id="59"/>
      <w:r/>
      <w:r/>
    </w:p>
    <w:tbl>
      <w:tblPr>
        <w:tblStyle w:val="81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rPr>
            </w:pPr>
            <w:r/>
            <w:bookmarkStart w:id="60" w:name="_Toc29262"/>
            <w:r/>
            <w:bookmarkStart w:id="61" w:name="_Toc81575191"/>
            <w:r/>
            <w:bookmarkStart w:id="62" w:name="_Toc81575154"/>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3" w:name="EB9a5853ee094f4f0ea6ec3169265f6f2c"/>
            <w:r>
              <w:rPr>
                <w:rFonts w:hint="eastAsia" w:ascii="Times New Roman" w:hAnsi="Times New Roman" w:cs="仿宋"/>
                <w:sz w:val="24"/>
                <w:szCs w:val="24"/>
              </w:rPr>
              <w:t xml:space="preserve">属性按以下第</w:t>
            </w:r>
            <w:bookmarkEnd w:id="6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4" w:name="EBd5c6c026f9674c39b21b31ecd0c1e7fa"/>
            <w:r>
              <w:rPr>
                <w:rFonts w:hint="eastAsia" w:ascii="Times New Roman" w:hAnsi="Times New Roman" w:cs="仿宋"/>
                <w:sz w:val="24"/>
                <w:szCs w:val="24"/>
              </w:rPr>
              <w:t xml:space="preserve">采购；2.</w:t>
            </w:r>
            <w:bookmarkEnd w:id="64"/>
            <w:r>
              <w:rPr>
                <w:rFonts w:hint="eastAsia" w:ascii="Times New Roman" w:hAnsi="Times New Roman" w:cs="仿宋"/>
                <w:sz w:val="24"/>
                <w:szCs w:val="24"/>
              </w:rPr>
              <w:t xml:space="preserve">服务</w:t>
            </w:r>
            <w:bookmarkStart w:id="65" w:name="EBf7d2a4f44ecb4166a93ea852e73be69f"/>
            <w:r>
              <w:rPr>
                <w:rFonts w:hint="eastAsia" w:ascii="Times New Roman" w:hAnsi="Times New Roman" w:cs="仿宋"/>
                <w:sz w:val="24"/>
                <w:szCs w:val="24"/>
              </w:rPr>
              <w:t xml:space="preserve">采购；3.</w:t>
            </w:r>
            <w:bookmarkEnd w:id="6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6" w:name="EBd40b5fb42f2944a3b45e579ce3941f02"/>
            <w:r/>
            <w:bookmarkEnd w:id="66"/>
            <w:r>
              <w:rPr>
                <w:rFonts w:hint="eastAsia" w:ascii="Times New Roman" w:hAnsi="Times New Roman" w:cs="仿宋"/>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7" w:name="EBebac1462c5d9459fbda8a75065c2455d"/>
            <w:r>
              <w:rPr>
                <w:rFonts w:hint="eastAsia" w:ascii="Times New Roman" w:hAnsi="Times New Roman" w:cs="仿宋"/>
                <w:sz w:val="24"/>
                <w:szCs w:val="24"/>
              </w:rPr>
              <w:t xml:space="preserve">本项目的非主体、非关键性工作是否允许分包</w:t>
            </w:r>
            <w:bookmarkEnd w:id="6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6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8"/>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9" w:name="EBfe735bb6fc4d4e5e9e350f940db98c5f"/>
            <w:r/>
            <w:bookmarkEnd w:id="69"/>
            <w:r>
              <w:rPr>
                <w:rFonts w:hint="eastAsia" w:ascii="Times New Roman" w:hAnsi="Times New Roman" w:cs="仿宋"/>
                <w:sz w:val="24"/>
                <w:szCs w:val="24"/>
              </w:rPr>
              <w:t xml:space="preserve">本项目不收取代理费。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方正仿宋_GBK"/>
                <w:sz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rPr>
          <w:rFonts w:cs="Arial"/>
          <w:bCs/>
        </w:rPr>
      </w:pPr>
      <w:r/>
      <w:bookmarkStart w:id="70" w:name="EB6eaaf474639940df900ef4965d71f450"/>
      <w:r/>
      <w:bookmarkEnd w:id="70"/>
      <w:r/>
      <w:bookmarkStart w:id="71" w:name="_Toc8239"/>
      <w:r/>
      <w:bookmarkStart w:id="72" w:name="_Toc30953"/>
      <w:r/>
      <w:bookmarkStart w:id="73" w:name="_Toc81575155"/>
      <w:r/>
      <w:bookmarkStart w:id="74" w:name="_Toc81575192"/>
      <w:r>
        <w:rPr>
          <w:rFonts w:hint="eastAsia" w:cs="Arial"/>
          <w:bCs/>
        </w:rPr>
        <w:br w:type="page" w:clear="all"/>
      </w:r>
      <w:r/>
    </w:p>
    <w:p>
      <w:pPr>
        <w:pStyle w:val="806"/>
        <w:ind w:firstLine="640"/>
        <w:spacing w:before="0" w:after="0" w:line="480" w:lineRule="exact"/>
        <w:rPr>
          <w:rFonts w:eastAsia="宋体" w:cs="Arial"/>
          <w:bCs/>
          <w:szCs w:val="22"/>
        </w:rPr>
      </w:pPr>
      <w:r>
        <w:rPr>
          <w:rFonts w:hint="eastAsia" w:eastAsia="宋体" w:cs="Arial"/>
          <w:bCs/>
          <w:szCs w:val="22"/>
        </w:rPr>
        <w:t xml:space="preserve">一、总 则</w:t>
      </w:r>
      <w:bookmarkEnd w:id="71"/>
      <w:r/>
      <w:bookmarkEnd w:id="72"/>
      <w:r/>
      <w:bookmarkEnd w:id="73"/>
      <w:r/>
      <w:bookmarkEnd w:id="7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06"/>
        <w:ind w:firstLine="321"/>
        <w:spacing w:before="0" w:after="0" w:line="480" w:lineRule="exact"/>
        <w:rPr>
          <w:rFonts w:eastAsia="宋体" w:cs="Arial"/>
          <w:bCs/>
          <w:szCs w:val="22"/>
        </w:rPr>
      </w:pPr>
      <w:r/>
      <w:bookmarkStart w:id="75" w:name="_Toc29306"/>
      <w:r/>
      <w:bookmarkStart w:id="76" w:name="_Toc81575193"/>
      <w:r/>
      <w:bookmarkStart w:id="77" w:name="_Toc81575156"/>
      <w:r/>
      <w:bookmarkStart w:id="78" w:name="_Toc15995"/>
      <w:r>
        <w:rPr>
          <w:rFonts w:hint="eastAsia" w:eastAsia="宋体" w:cs="Arial"/>
          <w:bCs/>
          <w:szCs w:val="22"/>
        </w:rPr>
        <w:t xml:space="preserve">二、招标文件</w:t>
      </w:r>
      <w:bookmarkEnd w:id="75"/>
      <w:r/>
      <w:bookmarkEnd w:id="76"/>
      <w:r/>
      <w:bookmarkEnd w:id="77"/>
      <w:r/>
      <w:bookmarkEnd w:id="7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⑤联合体各方均为小型、微型企业（残疾人福利单位、监狱企业）的，联合体享受10%价格扣除，用扣除后的价格参与评审。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9"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9"/>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06"/>
        <w:ind w:firstLine="321"/>
        <w:spacing w:before="0" w:after="0" w:line="480" w:lineRule="exact"/>
        <w:rPr>
          <w:rFonts w:eastAsia="宋体" w:cs="Arial"/>
          <w:bCs/>
          <w:szCs w:val="22"/>
        </w:rPr>
      </w:pPr>
      <w:r/>
      <w:bookmarkStart w:id="80" w:name="_Toc81575157"/>
      <w:r/>
      <w:bookmarkStart w:id="81" w:name="_Toc5574"/>
      <w:r/>
      <w:bookmarkStart w:id="82" w:name="_Toc11461"/>
      <w:r/>
      <w:bookmarkStart w:id="83" w:name="_Toc81575194"/>
      <w:r>
        <w:rPr>
          <w:rFonts w:hint="eastAsia" w:eastAsia="宋体" w:cs="Arial"/>
          <w:bCs/>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4"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5"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06"/>
        <w:ind w:firstLine="321"/>
        <w:spacing w:before="0" w:after="0" w:line="480" w:lineRule="exact"/>
        <w:rPr>
          <w:rFonts w:eastAsia="宋体" w:cs="Arial"/>
          <w:bCs/>
          <w:szCs w:val="22"/>
        </w:rPr>
      </w:pPr>
      <w:r/>
      <w:bookmarkStart w:id="86" w:name="_Toc23443"/>
      <w:r/>
      <w:bookmarkStart w:id="87" w:name="_Toc81575158"/>
      <w:r/>
      <w:bookmarkStart w:id="88" w:name="_Toc81575195"/>
      <w:r/>
      <w:bookmarkStart w:id="89" w:name="_Toc2773"/>
      <w:r>
        <w:rPr>
          <w:rFonts w:hint="eastAsia" w:eastAsia="宋体" w:cs="Arial"/>
          <w:bCs/>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06"/>
        <w:ind w:firstLine="321"/>
        <w:spacing w:before="0" w:after="0" w:line="520" w:lineRule="exact"/>
        <w:rPr>
          <w:rFonts w:eastAsia="宋体" w:cs="Arial"/>
          <w:bCs/>
          <w:szCs w:val="22"/>
        </w:rPr>
      </w:pPr>
      <w:r/>
      <w:bookmarkStart w:id="90" w:name="_Toc81575197"/>
      <w:r/>
      <w:bookmarkStart w:id="91" w:name="_Toc81575160"/>
      <w:r/>
      <w:bookmarkStart w:id="92" w:name="_Toc20026"/>
      <w:r/>
      <w:bookmarkStart w:id="93" w:name="_Toc959"/>
      <w:r>
        <w:rPr>
          <w:rFonts w:hint="eastAsia" w:eastAsia="宋体" w:cs="Arial"/>
          <w:bCs/>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4"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6" w:name="OLE_LINK10"/>
      <w:r>
        <w:rPr>
          <w:rFonts w:hint="eastAsia" w:ascii="Times New Roman" w:hAnsi="Times New Roman" w:cs="仿宋"/>
          <w:sz w:val="24"/>
        </w:rPr>
        <w:t xml:space="preserve">多家投标人提供的核心产品品牌相同的，</w:t>
      </w:r>
      <w:bookmarkEnd w:id="96"/>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6"/>
        <w:ind w:firstLine="321"/>
        <w:spacing w:before="0" w:after="0" w:line="480" w:lineRule="exact"/>
        <w:rPr>
          <w:rFonts w:eastAsia="宋体" w:cs="Arial"/>
          <w:bCs/>
          <w:szCs w:val="22"/>
        </w:rPr>
      </w:pPr>
      <w:r/>
      <w:bookmarkStart w:id="97" w:name="_Toc8841"/>
      <w:r/>
      <w:bookmarkStart w:id="98" w:name="_Toc81575196"/>
      <w:r/>
      <w:bookmarkStart w:id="99" w:name="_Toc8712"/>
      <w:r/>
      <w:bookmarkStart w:id="100" w:name="_Toc81575159"/>
      <w:r>
        <w:rPr>
          <w:rFonts w:hint="eastAsia" w:eastAsia="宋体" w:cs="Arial"/>
          <w:bCs/>
          <w:szCs w:val="22"/>
        </w:rPr>
        <w:t xml:space="preserve">六、无效投标、废标、串通投标</w:t>
      </w:r>
      <w:bookmarkEnd w:id="97"/>
      <w:r/>
      <w:bookmarkEnd w:id="98"/>
      <w:r/>
      <w:bookmarkEnd w:id="99"/>
      <w:r/>
      <w:bookmarkEnd w:id="100"/>
      <w:r>
        <w:rPr>
          <w:rFonts w:hint="eastAsia" w:eastAsia="宋体" w:cs="Arial"/>
          <w:bCs/>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19.5在“苏采云”系统规定时间内成功解密电子投标文件的投标人不足三家的。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1" w:name="OLE_LINK4"/>
      <w:r>
        <w:rPr>
          <w:rFonts w:hint="eastAsia" w:ascii="Times New Roman" w:hAnsi="Times New Roman" w:cs="仿宋"/>
          <w:b/>
          <w:sz w:val="24"/>
        </w:rPr>
        <w:t xml:space="preserve">取消中标候选人资格情形</w:t>
      </w:r>
      <w:bookmarkEnd w:id="101"/>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2" w:name="_Toc81575198"/>
      <w:r/>
      <w:bookmarkStart w:id="103" w:name="_Toc6494"/>
      <w:r/>
      <w:bookmarkStart w:id="104" w:name="_Toc2391"/>
      <w:r/>
      <w:bookmarkStart w:id="105" w:name="_Toc81575161"/>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sz w:val="24"/>
        </w:rPr>
        <w:t xml:space="preserve">自己的评审得分及排序情况。</w:t>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10</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06"/>
        <w:spacing w:before="0" w:after="0" w:line="520" w:lineRule="exact"/>
        <w:rPr>
          <w:rFonts w:eastAsia="宋体" w:cs="Arial"/>
          <w:bCs/>
          <w:szCs w:val="22"/>
        </w:rPr>
      </w:pPr>
      <w:r/>
      <w:bookmarkStart w:id="107" w:name="_Toc81575199"/>
      <w:r/>
      <w:bookmarkStart w:id="108" w:name="_Toc7550"/>
      <w:r/>
      <w:bookmarkStart w:id="109" w:name="_Toc81575162"/>
      <w:r/>
      <w:bookmarkStart w:id="110" w:name="_Toc22084"/>
      <w:r>
        <w:rPr>
          <w:rFonts w:hint="eastAsia" w:eastAsia="宋体" w:cs="Arial"/>
          <w:bCs/>
          <w:szCs w:val="22"/>
        </w:rPr>
        <w:t xml:space="preserve">八、</w:t>
      </w:r>
      <w:bookmarkEnd w:id="107"/>
      <w:r/>
      <w:bookmarkEnd w:id="108"/>
      <w:r/>
      <w:bookmarkEnd w:id="109"/>
      <w:r/>
      <w:bookmarkEnd w:id="110"/>
      <w:r/>
      <w:bookmarkStart w:id="111" w:name="_Toc81575200"/>
      <w:r/>
      <w:bookmarkStart w:id="112" w:name="_Toc31888"/>
      <w:r/>
      <w:bookmarkStart w:id="113" w:name="_Toc12263"/>
      <w:r/>
      <w:bookmarkStart w:id="114" w:name="_Toc81575163"/>
      <w:r>
        <w:rPr>
          <w:rFonts w:hint="eastAsia" w:eastAsia="宋体" w:cs="Arial"/>
          <w:bCs/>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5" w:name="OLE_LINK2"/>
      <w:r>
        <w:rPr>
          <w:rFonts w:hint="eastAsia" w:ascii="Times New Roman" w:hAnsi="Times New Roman" w:cs="仿宋"/>
          <w:b/>
          <w:bCs/>
          <w:sz w:val="24"/>
        </w:rPr>
        <w:t xml:space="preserve">登录“苏采云”系统，从“项目质疑申请”模块向采购人提出质疑</w:t>
      </w:r>
      <w:bookmarkEnd w:id="115"/>
      <w:r>
        <w:rPr>
          <w:rFonts w:hint="eastAsia" w:ascii="Times New Roman" w:hAnsi="Times New Roman" w:cs="仿宋"/>
          <w:b/>
          <w:bCs/>
          <w:sz w:val="24"/>
        </w:rPr>
        <w:t xml:space="preserve">。</w:t>
      </w:r>
      <w:bookmarkStart w:id="116" w:name="OLE_LINK1"/>
      <w:r>
        <w:rPr>
          <w:rFonts w:hint="eastAsia" w:ascii="Times New Roman" w:hAnsi="Times New Roman" w:cs="仿宋"/>
          <w:sz w:val="24"/>
        </w:rPr>
        <w:t xml:space="preserve">质疑联系部门、联系电话、通讯地址详见采购公告。</w:t>
      </w:r>
      <w:bookmarkEnd w:id="116"/>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805"/>
        <w:jc w:val="center"/>
        <w:spacing w:before="200"/>
      </w:pPr>
      <w:r/>
      <w:bookmarkStart w:id="117" w:name="EB4d341233595e4bf8ad7006b4bd78d974"/>
      <w:r/>
      <w:bookmarkEnd w:id="117"/>
      <w:r/>
      <w:bookmarkStart w:id="118" w:name="_Toc81575201"/>
      <w:r/>
      <w:bookmarkStart w:id="119" w:name="_Toc81575164"/>
      <w:r/>
      <w:bookmarkStart w:id="120" w:name="_Hlk166141273"/>
      <w:r>
        <w:rPr>
          <w:rFonts w:hint="eastAsia"/>
        </w:rPr>
        <w:br w:type="page" w:clear="all"/>
      </w:r>
      <w:bookmarkStart w:id="121" w:name="_Toc17961"/>
      <w:r>
        <w:rPr>
          <w:rFonts w:hint="eastAsia" w:ascii="Calibri" w:hAnsi="Calibri" w:eastAsia="宋体" w:cs="Times New Roman"/>
          <w:b/>
          <w:sz w:val="44"/>
          <w:szCs w:val="44"/>
        </w:rPr>
        <w:t xml:space="preserve">第三章  资格审查及评标</w:t>
      </w:r>
      <w:bookmarkEnd w:id="118"/>
      <w:r/>
      <w:bookmarkEnd w:id="119"/>
      <w:r>
        <w:rPr>
          <w:rFonts w:hint="eastAsia" w:ascii="Calibri" w:hAnsi="Calibri" w:eastAsia="宋体" w:cs="Times New Roman"/>
          <w:b/>
          <w:sz w:val="44"/>
          <w:szCs w:val="44"/>
        </w:rPr>
        <w:t xml:space="preserve">方法</w:t>
      </w:r>
      <w:bookmarkEnd w:id="121"/>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评标标准</w:t>
      </w:r>
      <w:r/>
    </w:p>
    <w:tbl>
      <w:tblPr>
        <w:tblStyle w:val="815"/>
        <w:tblW w:w="9033"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1236"/>
        <w:gridCol w:w="6045"/>
      </w:tblGrid>
      <w:tr>
        <w:trPr>
          <w:trHeight w:val="673"/>
        </w:trPr>
        <w:tc>
          <w:tcPr>
            <w:tcW w:w="672" w:type="dxa"/>
            <w:vAlign w:val="center"/>
            <w:textDirection w:val="lrTb"/>
            <w:noWrap w:val="false"/>
          </w:tcPr>
          <w:p>
            <w:pPr>
              <w:jc w:val="left"/>
              <w:spacing w:line="480" w:lineRule="exact"/>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序号</w:t>
            </w:r>
            <w:r/>
          </w:p>
        </w:tc>
        <w:tc>
          <w:tcPr>
            <w:tcW w:w="1080"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评分要素</w:t>
            </w:r>
            <w:r/>
          </w:p>
        </w:tc>
        <w:tc>
          <w:tcPr>
            <w:tcW w:w="1236"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分值</w:t>
            </w:r>
            <w:r/>
          </w:p>
        </w:tc>
        <w:tc>
          <w:tcPr>
            <w:tcW w:w="6045"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评分标准</w:t>
            </w:r>
            <w:r/>
          </w:p>
        </w:tc>
      </w:tr>
      <w:tr>
        <w:trPr>
          <w:trHeight w:val="864"/>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1</w:t>
            </w:r>
            <w:r/>
          </w:p>
        </w:tc>
        <w:tc>
          <w:tcPr>
            <w:tcW w:w="1080" w:type="dxa"/>
            <w:vAlign w:val="center"/>
            <w:textDirection w:val="lrTb"/>
            <w:noWrap w:val="false"/>
          </w:tcPr>
          <w:p>
            <w:pPr>
              <w:spacing w:line="400" w:lineRule="exact"/>
              <w:widowControl/>
              <w:rPr>
                <w:rFonts w:hint="eastAsia" w:ascii="宋体" w:hAnsi="宋体" w:cs="宋体"/>
                <w:color w:val="000000"/>
                <w:szCs w:val="24"/>
              </w:rPr>
            </w:pPr>
            <w:r>
              <w:rPr>
                <w:rFonts w:hint="eastAsia" w:ascii="宋体" w:hAnsi="宋体" w:cs="宋体"/>
                <w:color w:val="000000"/>
                <w:szCs w:val="24"/>
                <w:lang w:eastAsia="en-US"/>
              </w:rPr>
              <w:t xml:space="preserve">价格</w:t>
            </w:r>
            <w:r/>
          </w:p>
        </w:tc>
        <w:tc>
          <w:tcPr>
            <w:tcW w:w="1236" w:type="dxa"/>
            <w:vAlign w:val="center"/>
            <w:textDirection w:val="lrTb"/>
            <w:noWrap w:val="false"/>
          </w:tcPr>
          <w:p>
            <w:pPr>
              <w:ind w:firstLine="210"/>
              <w:jc w:val="center"/>
              <w:spacing w:line="400" w:lineRule="exact"/>
              <w:widowControl/>
              <w:rPr>
                <w:rFonts w:hint="eastAsia" w:ascii="宋体" w:hAnsi="宋体" w:cs="宋体"/>
                <w:szCs w:val="21"/>
              </w:rPr>
            </w:pPr>
            <w:r>
              <w:rPr>
                <w:rFonts w:hint="eastAsia" w:ascii="宋体" w:hAnsi="宋体" w:cs="宋体"/>
                <w:szCs w:val="21"/>
                <w:lang w:eastAsia="en-US"/>
              </w:rPr>
              <w:t xml:space="preserve">30</w:t>
            </w:r>
            <w:r>
              <w:rPr>
                <w:rFonts w:hint="eastAsia" w:ascii="宋体" w:hAnsi="宋体" w:cs="宋体"/>
                <w:szCs w:val="21"/>
              </w:rPr>
              <w:t xml:space="preserve">.4</w:t>
            </w:r>
            <w:r/>
          </w:p>
        </w:tc>
        <w:tc>
          <w:tcPr>
            <w:tcW w:w="604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采用低价优先法计算，即满足招标文件要求且投标价格最低的投标报价为评标基准价，其价格分为满分。其他投标人投标报价得分＝（评标基准价/投标报价）*30.4。</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注：1.符合规定的小微企业（含监狱企业和残疾人福利单位）报价给予10%的扣除，用扣除后的价格参加评审。</w:t>
            </w:r>
            <w:r/>
          </w:p>
          <w:p>
            <w:pPr>
              <w:jc w:val="left"/>
              <w:spacing w:line="400" w:lineRule="exact"/>
              <w:widowControl/>
              <w:rPr>
                <w:rFonts w:hint="eastAsia" w:ascii="宋体" w:hAnsi="宋体" w:cs="宋体"/>
                <w:szCs w:val="21"/>
              </w:rPr>
            </w:pPr>
            <w:r>
              <w:rPr>
                <w:rFonts w:hint="eastAsia" w:ascii="Times New Roman" w:hAnsi="Times New Roman" w:cs="宋体"/>
                <w:szCs w:val="24"/>
              </w:rPr>
              <w:t xml:space="preserve">2.</w:t>
            </w:r>
            <w:r>
              <w:rPr>
                <w:rFonts w:hint="eastAsia" w:ascii="Times New Roman" w:hAnsi="Times New Roman" w:cs="仿宋"/>
              </w:rPr>
              <w:t xml:space="preserve"> 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trHeight w:val="534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2</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技术参数</w:t>
            </w:r>
            <w:r/>
          </w:p>
        </w:tc>
        <w:tc>
          <w:tcPr>
            <w:tcW w:w="1236" w:type="dxa"/>
            <w:vAlign w:val="center"/>
            <w:textDirection w:val="lrTb"/>
            <w:noWrap w:val="false"/>
          </w:tcPr>
          <w:p>
            <w:pPr>
              <w:pStyle w:val="1153"/>
              <w:jc w:val="center"/>
              <w:spacing w:line="40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32.6</w:t>
            </w:r>
            <w:r/>
          </w:p>
        </w:tc>
        <w:tc>
          <w:tcPr>
            <w:tcW w:w="6045"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针对招标文件“第四部分、采购需求”中的“清单中技术参数要求”所列内容进行评分，所投产品技术参数完全满足或优于招标文件技术参数要求的得32.6分。</w:t>
            </w:r>
            <w:r/>
          </w:p>
          <w:p>
            <w:pPr>
              <w:jc w:val="left"/>
              <w:spacing w:line="40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u w:val="single"/>
              </w:rPr>
              <w:t xml:space="preserve">“▲”为重点参数要求，共11项，每有一项（一个句号的完整内容为一“项”）不满足的扣1分；</w:t>
            </w:r>
            <w:r/>
          </w:p>
          <w:p>
            <w:pPr>
              <w:jc w:val="left"/>
              <w:spacing w:line="400" w:lineRule="exact"/>
              <w:rPr>
                <w:rFonts w:hint="eastAsia" w:ascii="宋体" w:hAnsi="宋体" w:cs="宋体"/>
                <w:szCs w:val="21"/>
                <w:u w:val="single"/>
              </w:rPr>
            </w:pPr>
            <w:r>
              <w:rPr>
                <w:rFonts w:hint="eastAsia" w:ascii="宋体" w:hAnsi="宋体" w:cs="宋体"/>
                <w:szCs w:val="21"/>
              </w:rPr>
              <w:t xml:space="preserve">2.2</w:t>
            </w:r>
            <w:r>
              <w:rPr>
                <w:rFonts w:hint="eastAsia" w:ascii="宋体" w:hAnsi="宋体" w:cs="宋体"/>
                <w:szCs w:val="21"/>
                <w:u w:val="single"/>
              </w:rPr>
              <w:t xml:space="preserve">其余为一般参数要求，共108项，每有一项（一个句号的完整内容为一“项”）负偏离扣0.2分，扣完为止。</w:t>
            </w:r>
            <w:r/>
          </w:p>
          <w:p>
            <w:pPr>
              <w:pStyle w:val="1153"/>
              <w:spacing w:line="400" w:lineRule="exact"/>
              <w:tabs>
                <w:tab w:val="left" w:pos="567" w:leader="none"/>
              </w:tabs>
              <w:rPr>
                <w:rFonts w:hint="eastAsia" w:ascii="宋体" w:hAnsi="宋体" w:eastAsia="宋体" w:cs="宋体"/>
                <w:b/>
                <w:bCs/>
                <w:sz w:val="21"/>
                <w:szCs w:val="21"/>
                <w:lang w:val="zh-CN"/>
              </w:rPr>
            </w:pPr>
            <w:r>
              <w:rPr>
                <w:rFonts w:hint="eastAsia" w:ascii="宋体" w:hAnsi="宋体" w:eastAsia="宋体" w:cs="宋体"/>
                <w:sz w:val="21"/>
                <w:szCs w:val="21"/>
              </w:rPr>
              <w:t xml:space="preserve">注：1、投标人针对本项评分内容在投标文件《技术要求响应及偏离表》中逐条列出响应及偏离情况，采购需求中要求提供证明材料的，以证明材料为准，并详细标明所在投标文件中的位置；采购需求中未要求提供证明材料的，以《技术要求响应及偏离表》为准。2、未按要求提供证明材料或未在响应偏离表中列明偏离情况的对应项按负偏离进行扣分处理。</w:t>
            </w:r>
            <w:r/>
          </w:p>
        </w:tc>
      </w:tr>
      <w:tr>
        <w:trPr>
          <w:trHeight w:val="2140"/>
        </w:trPr>
        <w:tc>
          <w:tcPr>
            <w:tcW w:w="672" w:type="dxa"/>
            <w:vAlign w:val="center"/>
            <w:textDirection w:val="lrTb"/>
            <w:noWrap w:val="false"/>
          </w:tcPr>
          <w:p>
            <w:pPr>
              <w:jc w:val="center"/>
              <w:spacing w:line="400" w:lineRule="exact"/>
              <w:widowControl/>
              <w:rPr>
                <w:rFonts w:hint="eastAsia" w:ascii="宋体" w:hAnsi="宋体" w:cs="宋体"/>
                <w:szCs w:val="24"/>
                <w:lang w:eastAsia="en-US"/>
              </w:rPr>
            </w:pPr>
            <w:r>
              <w:rPr>
                <w:rFonts w:hint="eastAsia" w:ascii="宋体" w:hAnsi="宋体" w:cs="宋体"/>
                <w:szCs w:val="24"/>
                <w:lang w:eastAsia="en-US"/>
              </w:rPr>
              <w:t xml:space="preserve">3</w:t>
            </w:r>
            <w:r/>
          </w:p>
        </w:tc>
        <w:tc>
          <w:tcPr>
            <w:tcW w:w="1080" w:type="dxa"/>
            <w:vAlign w:val="center"/>
            <w:textDirection w:val="lrTb"/>
            <w:noWrap w:val="false"/>
          </w:tcPr>
          <w:p>
            <w:pPr>
              <w:jc w:val="center"/>
              <w:spacing w:line="400" w:lineRule="exact"/>
              <w:widowControl/>
              <w:rPr>
                <w:rFonts w:hint="eastAsia" w:ascii="宋体" w:hAnsi="宋体" w:cs="宋体"/>
                <w:szCs w:val="24"/>
                <w:lang w:eastAsia="en-US"/>
              </w:rPr>
            </w:pPr>
            <w:r>
              <w:rPr>
                <w:rFonts w:hint="eastAsia" w:ascii="宋体" w:hAnsi="宋体" w:cs="宋体"/>
                <w:szCs w:val="24"/>
                <w:lang w:val="en-US" w:eastAsia="zh-CN"/>
              </w:rPr>
              <w:t xml:space="preserve">企业</w:t>
            </w:r>
            <w:r>
              <w:rPr>
                <w:rFonts w:hint="eastAsia" w:ascii="宋体" w:hAnsi="宋体" w:cs="宋体"/>
                <w:szCs w:val="24"/>
                <w:lang w:eastAsia="en-US"/>
              </w:rPr>
              <w:t xml:space="preserve">业绩</w:t>
            </w:r>
            <w:r/>
          </w:p>
        </w:tc>
        <w:tc>
          <w:tcPr>
            <w:tcW w:w="1236" w:type="dxa"/>
            <w:vAlign w:val="center"/>
            <w:textDirection w:val="lrTb"/>
            <w:noWrap w:val="false"/>
          </w:tcPr>
          <w:p>
            <w:pPr>
              <w:ind w:firstLine="420"/>
              <w:spacing w:line="400" w:lineRule="exact"/>
              <w:widowControl/>
              <w:rPr>
                <w:rFonts w:hint="eastAsia" w:ascii="宋体" w:hAnsi="宋体" w:cs="宋体"/>
                <w:szCs w:val="24"/>
                <w:lang w:bidi="ar"/>
              </w:rPr>
            </w:pPr>
            <w:r>
              <w:rPr>
                <w:rFonts w:hint="eastAsia" w:ascii="宋体" w:hAnsi="宋体" w:cs="宋体"/>
                <w:szCs w:val="24"/>
                <w:lang w:bidi="ar"/>
              </w:rPr>
              <w:t xml:space="preserve">6</w:t>
            </w:r>
            <w:r/>
          </w:p>
        </w:tc>
        <w:tc>
          <w:tcPr>
            <w:tcW w:w="6045" w:type="dxa"/>
            <w:vAlign w:val="center"/>
            <w:textDirection w:val="lrTb"/>
            <w:noWrap w:val="false"/>
          </w:tcPr>
          <w:p>
            <w:pPr>
              <w:pStyle w:val="1248"/>
              <w:spacing w:line="400" w:lineRule="exact"/>
              <w:rPr>
                <w:rFonts w:hint="eastAsia" w:ascii="宋体" w:hAnsi="宋体" w:cs="宋体"/>
                <w:szCs w:val="21"/>
                <w:lang w:bidi="ar"/>
              </w:rPr>
            </w:pPr>
            <w:r>
              <w:rPr>
                <w:rFonts w:hint="eastAsia" w:ascii="宋体" w:hAnsi="宋体" w:cs="宋体"/>
                <w:szCs w:val="21"/>
                <w:lang w:bidi="ar"/>
              </w:rPr>
              <w:t xml:space="preserve">投标人自2023年1月1日以来（以合同签订时间为准）承担过与本项目类似的食堂</w:t>
            </w:r>
            <w:bookmarkStart w:id="122" w:name="OLE_LINK36"/>
            <w:r>
              <w:rPr>
                <w:rFonts w:hint="eastAsia" w:ascii="宋体" w:hAnsi="宋体" w:cs="宋体"/>
                <w:szCs w:val="21"/>
                <w:lang w:bidi="ar"/>
              </w:rPr>
              <w:t xml:space="preserve">厨具设备</w:t>
            </w:r>
            <w:bookmarkEnd w:id="122"/>
            <w:r>
              <w:rPr>
                <w:rFonts w:hint="eastAsia" w:ascii="宋体" w:hAnsi="宋体" w:cs="宋体"/>
                <w:szCs w:val="21"/>
                <w:lang w:bidi="ar"/>
              </w:rPr>
              <w:t xml:space="preserve">类项目的，每有一个得2分</w:t>
            </w:r>
            <w:r>
              <w:rPr>
                <w:rFonts w:hint="eastAsia" w:ascii="宋体" w:hAnsi="宋体" w:cs="宋体"/>
                <w:szCs w:val="24"/>
                <w:lang w:bidi="ar"/>
              </w:rPr>
              <w:t xml:space="preserve">，本项最多6分</w:t>
            </w:r>
            <w:r>
              <w:rPr>
                <w:rFonts w:hint="eastAsia" w:ascii="宋体" w:hAnsi="宋体" w:cs="宋体"/>
                <w:szCs w:val="21"/>
                <w:lang w:bidi="ar"/>
              </w:rPr>
              <w:t xml:space="preserve">。</w:t>
            </w:r>
            <w:r/>
          </w:p>
          <w:p>
            <w:pPr>
              <w:jc w:val="left"/>
              <w:spacing w:line="400" w:lineRule="exact"/>
              <w:widowControl/>
              <w:rPr>
                <w:rFonts w:ascii="Times New Roman" w:hAnsi="Times New Roman" w:cs="宋体"/>
                <w:szCs w:val="24"/>
              </w:rPr>
            </w:pPr>
            <w:r>
              <w:rPr>
                <w:rFonts w:hint="eastAsia" w:ascii="宋体" w:hAnsi="宋体" w:cs="宋体"/>
                <w:szCs w:val="21"/>
              </w:rPr>
              <w:t xml:space="preserve">注：</w:t>
            </w:r>
            <w:bookmarkStart w:id="123" w:name="OLE_LINK8"/>
            <w:r>
              <w:rPr>
                <w:rFonts w:hint="eastAsia" w:ascii="宋体" w:hAnsi="宋体" w:cs="宋体"/>
                <w:szCs w:val="21"/>
              </w:rPr>
              <w:t xml:space="preserve">提供项目合同</w:t>
            </w:r>
            <w:r>
              <w:rPr>
                <w:rFonts w:hint="eastAsia" w:ascii="Times New Roman" w:hAnsi="Times New Roman" w:cs="宋体"/>
                <w:szCs w:val="24"/>
              </w:rPr>
              <w:t xml:space="preserve">（主要内容清晰可见，含主要标的物、合同金额和合同盖章页等）材料</w:t>
            </w:r>
            <w:bookmarkEnd w:id="123"/>
            <w:r>
              <w:rPr>
                <w:rFonts w:hint="eastAsia" w:ascii="Times New Roman" w:hAnsi="Times New Roman" w:cs="宋体"/>
                <w:szCs w:val="24"/>
              </w:rPr>
              <w:t xml:space="preserve">电子件。</w:t>
            </w:r>
            <w:r/>
          </w:p>
        </w:tc>
      </w:tr>
      <w:tr>
        <w:trPr>
          <w:trHeight w:val="2925"/>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4</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生产组织方案</w:t>
            </w:r>
            <w:r/>
          </w:p>
        </w:tc>
        <w:tc>
          <w:tcPr>
            <w:tcW w:w="1236" w:type="dxa"/>
            <w:vAlign w:val="center"/>
            <w:textDirection w:val="lrTb"/>
            <w:noWrap w:val="false"/>
          </w:tcPr>
          <w:p>
            <w:pPr>
              <w:pStyle w:val="1153"/>
              <w:jc w:val="center"/>
              <w:spacing w:line="400" w:lineRule="exact"/>
              <w:rPr>
                <w:rFonts w:hint="eastAsia" w:ascii="宋体" w:hAnsi="宋体" w:eastAsia="宋体" w:cs="宋体"/>
                <w:color w:val="000000"/>
                <w:sz w:val="21"/>
                <w:szCs w:val="21"/>
                <w:lang w:eastAsia="en-US" w:bidi="ar"/>
              </w:rPr>
            </w:pPr>
            <w:r>
              <w:rPr>
                <w:rFonts w:hint="eastAsia" w:ascii="宋体" w:hAnsi="宋体" w:eastAsia="宋体" w:cs="宋体"/>
                <w:color w:val="000000"/>
                <w:sz w:val="21"/>
                <w:szCs w:val="21"/>
                <w:lang w:eastAsia="en-US" w:bidi="ar"/>
              </w:rPr>
              <w:t xml:space="preserve">5</w:t>
            </w:r>
            <w:r/>
          </w:p>
        </w:tc>
        <w:tc>
          <w:tcPr>
            <w:tcW w:w="6045" w:type="dxa"/>
            <w:vAlign w:val="center"/>
            <w:textDirection w:val="lrTb"/>
            <w:noWrap w:val="false"/>
          </w:tcPr>
          <w:p>
            <w:pPr>
              <w:jc w:val="left"/>
              <w:spacing w:line="400" w:lineRule="exact"/>
              <w:widowControl/>
              <w:rPr>
                <w:rFonts w:hint="eastAsia" w:ascii="宋体" w:hAnsi="宋体" w:cs="宋体"/>
                <w:color w:val="auto"/>
                <w:szCs w:val="24"/>
                <w:highlight w:val="none"/>
                <w:lang w:bidi="ar"/>
              </w:rPr>
            </w:pPr>
            <w:r>
              <w:rPr>
                <w:rFonts w:hint="eastAsia" w:ascii="宋体" w:hAnsi="宋体" w:cs="宋体"/>
                <w:color w:val="auto"/>
                <w:szCs w:val="21"/>
                <w:highlight w:val="none"/>
                <w:lang w:bidi="ar"/>
              </w:rPr>
              <w:t xml:space="preserve">投标人</w:t>
            </w:r>
            <w:bookmarkStart w:id="124" w:name="OLE_LINK12"/>
            <w:r>
              <w:rPr>
                <w:rFonts w:hint="eastAsia" w:ascii="宋体" w:hAnsi="宋体" w:cs="宋体"/>
                <w:color w:val="auto"/>
                <w:szCs w:val="21"/>
                <w:highlight w:val="none"/>
                <w:lang w:bidi="ar"/>
              </w:rPr>
              <w:t xml:space="preserve">针对招标文件“第四部分、采购需求”中</w:t>
            </w:r>
            <w:bookmarkEnd w:id="124"/>
            <w:r>
              <w:rPr>
                <w:rFonts w:hint="eastAsia" w:ascii="宋体" w:hAnsi="宋体" w:cs="宋体"/>
                <w:color w:val="auto"/>
                <w:szCs w:val="21"/>
                <w:highlight w:val="none"/>
                <w:lang w:bidi="ar"/>
              </w:rPr>
              <w:t xml:space="preserve">“生产组织方案”要求，提供科学合理的生产组织方案，至少包含：①</w:t>
            </w:r>
            <w:r>
              <w:rPr>
                <w:rFonts w:hint="eastAsia" w:ascii="宋体" w:hAnsi="宋体" w:cs="宋体"/>
                <w:color w:val="auto"/>
                <w:szCs w:val="24"/>
                <w:highlight w:val="none"/>
                <w:lang w:bidi="ar"/>
              </w:rPr>
              <w:t xml:space="preserve">原材料采购；</w:t>
            </w:r>
            <w:r>
              <w:rPr>
                <w:rFonts w:hint="eastAsia" w:ascii="宋体" w:hAnsi="宋体" w:cs="宋体"/>
                <w:color w:val="auto"/>
                <w:szCs w:val="21"/>
                <w:highlight w:val="none"/>
                <w:lang w:bidi="ar"/>
              </w:rPr>
              <w:t xml:space="preserve">②</w:t>
            </w:r>
            <w:r>
              <w:rPr>
                <w:rFonts w:hint="eastAsia" w:ascii="宋体" w:hAnsi="宋体" w:cs="宋体"/>
                <w:color w:val="auto"/>
                <w:szCs w:val="24"/>
                <w:highlight w:val="none"/>
                <w:lang w:bidi="ar"/>
              </w:rPr>
              <w:t xml:space="preserve">生产工艺；</w:t>
            </w:r>
            <w:r>
              <w:rPr>
                <w:rFonts w:hint="eastAsia" w:ascii="宋体" w:hAnsi="宋体" w:cs="宋体"/>
                <w:color w:val="auto"/>
                <w:szCs w:val="21"/>
                <w:highlight w:val="none"/>
                <w:lang w:bidi="ar"/>
              </w:rPr>
              <w:t xml:space="preserve">③</w:t>
            </w:r>
            <w:r>
              <w:rPr>
                <w:rFonts w:hint="eastAsia" w:ascii="宋体" w:hAnsi="宋体" w:cs="宋体"/>
                <w:color w:val="auto"/>
                <w:szCs w:val="24"/>
                <w:highlight w:val="none"/>
                <w:lang w:bidi="ar"/>
              </w:rPr>
              <w:t xml:space="preserve">生产过程控制；</w:t>
            </w:r>
            <w:r>
              <w:rPr>
                <w:rFonts w:hint="eastAsia" w:ascii="宋体" w:hAnsi="宋体" w:cs="宋体"/>
                <w:color w:val="auto"/>
                <w:szCs w:val="21"/>
                <w:highlight w:val="none"/>
                <w:lang w:bidi="ar"/>
              </w:rPr>
              <w:t xml:space="preserve">④</w:t>
            </w:r>
            <w:r>
              <w:rPr>
                <w:rFonts w:hint="eastAsia" w:ascii="宋体" w:hAnsi="宋体" w:cs="宋体"/>
                <w:color w:val="auto"/>
                <w:szCs w:val="24"/>
                <w:highlight w:val="none"/>
                <w:lang w:bidi="ar"/>
              </w:rPr>
              <w:t xml:space="preserve">治污减排保障措施；</w:t>
            </w:r>
            <w:r>
              <w:rPr>
                <w:rFonts w:hint="eastAsia" w:ascii="宋体" w:hAnsi="宋体" w:cs="宋体"/>
                <w:color w:val="auto"/>
                <w:szCs w:val="21"/>
                <w:highlight w:val="none"/>
                <w:lang w:bidi="ar"/>
              </w:rPr>
              <w:fldChar w:fldCharType="begin"/>
            </w:r>
            <w:r>
              <w:rPr>
                <w:rFonts w:hint="eastAsia" w:ascii="宋体" w:hAnsi="宋体" w:cs="宋体"/>
                <w:color w:val="auto"/>
                <w:szCs w:val="21"/>
                <w:highlight w:val="none"/>
                <w:lang w:bidi="ar"/>
              </w:rPr>
              <w:instrText xml:space="preserve"> = 5 \* GB3 \* MERGEFORMAT </w:instrText>
            </w:r>
            <w:r>
              <w:rPr>
                <w:rFonts w:hint="eastAsia" w:ascii="宋体" w:hAnsi="宋体" w:cs="宋体"/>
                <w:color w:val="auto"/>
                <w:szCs w:val="21"/>
                <w:highlight w:val="none"/>
                <w:lang w:bidi="ar"/>
              </w:rPr>
              <w:fldChar w:fldCharType="separate"/>
            </w:r>
            <w:r>
              <w:rPr>
                <w:rFonts w:hint="eastAsia" w:ascii="宋体" w:hAnsi="宋体" w:cs="宋体"/>
                <w:color w:val="auto"/>
                <w:szCs w:val="21"/>
                <w:highlight w:val="none"/>
                <w:lang w:bidi="ar"/>
              </w:rPr>
              <w:t xml:space="preserve">⑤</w:t>
            </w:r>
            <w:r>
              <w:rPr>
                <w:rFonts w:hint="eastAsia" w:ascii="宋体" w:hAnsi="宋体" w:cs="宋体"/>
                <w:color w:val="auto"/>
                <w:szCs w:val="21"/>
                <w:highlight w:val="none"/>
                <w:lang w:bidi="ar"/>
              </w:rPr>
              <w:fldChar w:fldCharType="end"/>
            </w:r>
            <w:r>
              <w:rPr>
                <w:rFonts w:hint="eastAsia" w:ascii="宋体" w:hAnsi="宋体" w:cs="宋体"/>
                <w:color w:val="auto"/>
                <w:szCs w:val="24"/>
                <w:highlight w:val="none"/>
                <w:lang w:bidi="ar"/>
              </w:rPr>
              <w:t xml:space="preserve">生产机械及人员配备等内容。</w:t>
            </w:r>
            <w:r/>
          </w:p>
          <w:p>
            <w:pPr>
              <w:pStyle w:val="1153"/>
              <w:spacing w:line="400" w:lineRule="exact"/>
              <w:rPr>
                <w:rFonts w:ascii="楷体_GB2312" w:hAnsi="Arial" w:eastAsia="楷体_GB2312"/>
                <w:color w:val="auto"/>
                <w:sz w:val="28"/>
                <w:szCs w:val="28"/>
                <w:highlight w:val="none"/>
              </w:rPr>
            </w:pPr>
            <w:r>
              <w:rPr>
                <w:rFonts w:ascii="宋体" w:hAnsi="宋体" w:eastAsia="宋体" w:cs="宋体"/>
                <w:color w:val="auto"/>
                <w:sz w:val="21"/>
                <w:szCs w:val="21"/>
                <w:highlight w:val="none"/>
                <w:lang w:bidi="ar"/>
              </w:rPr>
              <w:t xml:space="preserve">评标委员会根据投标人提供的方案进行打分，优于采购需求的，得</w:t>
            </w:r>
            <w:r>
              <w:rPr>
                <w:rFonts w:hint="eastAsia" w:ascii="宋体" w:hAnsi="宋体" w:eastAsia="宋体" w:cs="宋体"/>
                <w:color w:val="auto"/>
                <w:sz w:val="21"/>
                <w:szCs w:val="21"/>
                <w:highlight w:val="none"/>
                <w:lang w:bidi="ar"/>
              </w:rPr>
              <w:t xml:space="preserve">5</w:t>
            </w:r>
            <w:r>
              <w:rPr>
                <w:rFonts w:ascii="宋体" w:hAnsi="宋体" w:eastAsia="宋体" w:cs="宋体"/>
                <w:color w:val="auto"/>
                <w:sz w:val="21"/>
                <w:szCs w:val="21"/>
                <w:highlight w:val="none"/>
                <w:lang w:bidi="ar"/>
              </w:rPr>
              <w:t xml:space="preserve">分；满足采购需求的，得</w:t>
            </w:r>
            <w:r>
              <w:rPr>
                <w:rFonts w:hint="eastAsia" w:ascii="宋体" w:hAnsi="宋体" w:eastAsia="宋体" w:cs="宋体"/>
                <w:color w:val="auto"/>
                <w:sz w:val="21"/>
                <w:szCs w:val="21"/>
                <w:highlight w:val="none"/>
                <w:lang w:bidi="ar"/>
              </w:rPr>
              <w:t xml:space="preserve">3</w:t>
            </w:r>
            <w:r>
              <w:rPr>
                <w:rFonts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bidi="ar"/>
              </w:rPr>
              <w:t xml:space="preserve">不满足</w:t>
            </w:r>
            <w:r>
              <w:rPr>
                <w:rFonts w:ascii="宋体" w:hAnsi="宋体" w:eastAsia="宋体" w:cs="宋体"/>
                <w:color w:val="auto"/>
                <w:sz w:val="21"/>
                <w:szCs w:val="21"/>
                <w:highlight w:val="none"/>
                <w:lang w:bidi="ar"/>
              </w:rPr>
              <w:t xml:space="preserve">或未提供的不得分。</w:t>
            </w:r>
            <w:r/>
          </w:p>
        </w:tc>
      </w:tr>
      <w:tr>
        <w:trPr>
          <w:trHeight w:val="9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5</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szCs w:val="21"/>
                <w:lang w:val="zh-CN" w:eastAsia="en-US"/>
              </w:rPr>
              <w:t xml:space="preserve">生产进度保证方案</w:t>
            </w:r>
            <w:r/>
          </w:p>
        </w:tc>
        <w:tc>
          <w:tcPr>
            <w:tcW w:w="1236" w:type="dxa"/>
            <w:vAlign w:val="center"/>
            <w:textDirection w:val="lrTb"/>
            <w:noWrap w:val="false"/>
          </w:tcPr>
          <w:p>
            <w:pPr>
              <w:pStyle w:val="1153"/>
              <w:jc w:val="center"/>
              <w:spacing w:line="40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tcW w:w="6045" w:type="dxa"/>
            <w:vAlign w:val="center"/>
            <w:textDirection w:val="lrTb"/>
            <w:noWrap w:val="false"/>
          </w:tcPr>
          <w:p>
            <w:pPr>
              <w:jc w:val="left"/>
              <w:spacing w:line="400" w:lineRule="exact"/>
              <w:widowControl/>
              <w:rPr>
                <w:rFonts w:hint="eastAsia" w:ascii="宋体" w:hAnsi="宋体" w:cs="宋体"/>
                <w:color w:val="auto"/>
                <w:szCs w:val="24"/>
                <w:highlight w:val="none"/>
                <w:lang w:bidi="ar"/>
              </w:rPr>
            </w:pPr>
            <w:r>
              <w:rPr>
                <w:rFonts w:hint="eastAsia" w:ascii="宋体" w:hAnsi="宋体" w:cs="宋体"/>
                <w:color w:val="auto"/>
                <w:szCs w:val="21"/>
                <w:highlight w:val="none"/>
                <w:lang w:bidi="ar"/>
              </w:rPr>
              <w:t xml:space="preserve">投标人针对招标文件“第四部分、采购需求”中“生产进度方案”要求，提供科学合理的生产组织方案，至少包含：①</w:t>
            </w:r>
            <w:r>
              <w:rPr>
                <w:rFonts w:hint="eastAsia" w:ascii="宋体" w:hAnsi="宋体" w:cs="宋体"/>
                <w:color w:val="auto"/>
                <w:szCs w:val="21"/>
                <w:highlight w:val="none"/>
                <w:lang w:val="zh-CN"/>
              </w:rPr>
              <w:t xml:space="preserve">进度计划</w:t>
            </w:r>
            <w:r>
              <w:rPr>
                <w:rFonts w:hint="eastAsia" w:ascii="宋体" w:hAnsi="宋体" w:cs="宋体"/>
                <w:color w:val="auto"/>
                <w:szCs w:val="24"/>
                <w:highlight w:val="none"/>
                <w:lang w:bidi="ar"/>
              </w:rPr>
              <w:t xml:space="preserve">；</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zh-CN"/>
              </w:rPr>
              <w:t xml:space="preserve">进度保证措施</w:t>
            </w:r>
            <w:r>
              <w:rPr>
                <w:rFonts w:hint="eastAsia" w:ascii="宋体" w:hAnsi="宋体" w:cs="宋体"/>
                <w:color w:val="auto"/>
                <w:szCs w:val="24"/>
                <w:highlight w:val="none"/>
                <w:lang w:bidi="ar"/>
              </w:rPr>
              <w:t xml:space="preserve">等内容。</w:t>
            </w:r>
            <w:r/>
          </w:p>
          <w:p>
            <w:pPr>
              <w:pStyle w:val="1153"/>
              <w:spacing w:line="400" w:lineRule="exact"/>
              <w:rPr>
                <w:rFonts w:hint="eastAsia" w:ascii="宋体" w:hAnsi="宋体" w:eastAsia="宋体" w:cs="宋体"/>
                <w:color w:val="auto"/>
                <w:sz w:val="21"/>
                <w:szCs w:val="21"/>
                <w:highlight w:val="none"/>
                <w:lang w:bidi="ar"/>
              </w:rPr>
            </w:pPr>
            <w:r>
              <w:rPr>
                <w:rFonts w:ascii="宋体" w:hAnsi="宋体" w:eastAsia="宋体" w:cs="宋体"/>
                <w:color w:val="auto"/>
                <w:sz w:val="21"/>
                <w:szCs w:val="21"/>
                <w:highlight w:val="none"/>
                <w:lang w:bidi="ar"/>
              </w:rPr>
              <w:t xml:space="preserve">评标委员会根据投标人提供的方案进行打分，优于采购需求的，得</w:t>
            </w:r>
            <w:r>
              <w:rPr>
                <w:rFonts w:hint="eastAsia" w:ascii="宋体" w:hAnsi="宋体" w:eastAsia="宋体" w:cs="宋体"/>
                <w:color w:val="auto"/>
                <w:sz w:val="21"/>
                <w:szCs w:val="21"/>
                <w:highlight w:val="none"/>
                <w:lang w:bidi="ar"/>
              </w:rPr>
              <w:t xml:space="preserve">5</w:t>
            </w:r>
            <w:r>
              <w:rPr>
                <w:rFonts w:ascii="宋体" w:hAnsi="宋体" w:eastAsia="宋体" w:cs="宋体"/>
                <w:color w:val="auto"/>
                <w:sz w:val="21"/>
                <w:szCs w:val="21"/>
                <w:highlight w:val="none"/>
                <w:lang w:bidi="ar"/>
              </w:rPr>
              <w:t xml:space="preserve">分；满足采购需求的，得</w:t>
            </w:r>
            <w:r>
              <w:rPr>
                <w:rFonts w:hint="eastAsia" w:ascii="宋体" w:hAnsi="宋体" w:eastAsia="宋体" w:cs="宋体"/>
                <w:color w:val="auto"/>
                <w:sz w:val="21"/>
                <w:szCs w:val="21"/>
                <w:highlight w:val="none"/>
                <w:lang w:bidi="ar"/>
              </w:rPr>
              <w:t xml:space="preserve">3</w:t>
            </w:r>
            <w:r>
              <w:rPr>
                <w:rFonts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bidi="ar"/>
              </w:rPr>
              <w:t xml:space="preserve">不</w:t>
            </w:r>
            <w:r>
              <w:rPr>
                <w:rFonts w:ascii="宋体" w:hAnsi="宋体" w:eastAsia="宋体" w:cs="宋体"/>
                <w:color w:val="auto"/>
                <w:sz w:val="21"/>
                <w:szCs w:val="21"/>
                <w:highlight w:val="none"/>
                <w:lang w:bidi="ar"/>
              </w:rPr>
              <w:t xml:space="preserve">满足或</w:t>
            </w:r>
            <w:r>
              <w:rPr>
                <w:rFonts w:hint="eastAsia" w:ascii="宋体" w:hAnsi="宋体" w:eastAsia="宋体" w:cs="宋体"/>
                <w:color w:val="auto"/>
                <w:sz w:val="21"/>
                <w:szCs w:val="21"/>
                <w:highlight w:val="none"/>
                <w:lang w:bidi="ar"/>
              </w:rPr>
              <w:t xml:space="preserve">未</w:t>
            </w:r>
            <w:r>
              <w:rPr>
                <w:rFonts w:ascii="宋体" w:hAnsi="宋体" w:eastAsia="宋体" w:cs="宋体"/>
                <w:color w:val="auto"/>
                <w:sz w:val="21"/>
                <w:szCs w:val="21"/>
                <w:highlight w:val="none"/>
                <w:lang w:bidi="ar"/>
              </w:rPr>
              <w:t xml:space="preserve">提供的不得分。</w:t>
            </w:r>
            <w:r/>
          </w:p>
        </w:tc>
      </w:tr>
      <w:tr>
        <w:trPr>
          <w:trHeight w:val="9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6</w:t>
            </w:r>
            <w:r/>
          </w:p>
        </w:tc>
        <w:tc>
          <w:tcPr>
            <w:tcW w:w="1080" w:type="dxa"/>
            <w:vAlign w:val="center"/>
            <w:textDirection w:val="lrTb"/>
            <w:noWrap w:val="false"/>
          </w:tcPr>
          <w:p>
            <w:pPr>
              <w:jc w:val="center"/>
              <w:spacing w:line="400" w:lineRule="exact"/>
              <w:widowControl/>
              <w:rPr>
                <w:rFonts w:hint="eastAsia" w:ascii="宋体" w:hAnsi="宋体" w:cs="宋体"/>
                <w:color w:val="000000"/>
                <w:szCs w:val="24"/>
              </w:rPr>
            </w:pPr>
            <w:r>
              <w:rPr>
                <w:rFonts w:hint="eastAsia" w:ascii="宋体" w:hAnsi="宋体" w:cs="宋体"/>
                <w:szCs w:val="21"/>
                <w:lang w:val="zh-CN"/>
              </w:rPr>
              <w:t xml:space="preserve">运输安排、安装调试计划及成品保护方案</w:t>
            </w:r>
            <w:r/>
          </w:p>
        </w:tc>
        <w:tc>
          <w:tcPr>
            <w:tcW w:w="1236" w:type="dxa"/>
            <w:vAlign w:val="center"/>
            <w:textDirection w:val="lrTb"/>
            <w:noWrap w:val="false"/>
          </w:tcPr>
          <w:p>
            <w:pPr>
              <w:pStyle w:val="1248"/>
              <w:jc w:val="center"/>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6045" w:type="dxa"/>
            <w:vAlign w:val="center"/>
            <w:textDirection w:val="lrTb"/>
            <w:noWrap w:val="false"/>
          </w:tcPr>
          <w:p>
            <w:pPr>
              <w:pStyle w:val="1248"/>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投标人针对招标文件“第四部分、采购需求”中“运输安排、安装调试计划及成品保护方案”要求，提供科学合理的项目实施方案，至少包含：①</w:t>
            </w:r>
            <w:r>
              <w:rPr>
                <w:rFonts w:hint="eastAsia" w:ascii="宋体" w:hAnsi="宋体" w:cs="宋体"/>
                <w:color w:val="auto"/>
                <w:szCs w:val="21"/>
                <w:highlight w:val="none"/>
                <w:lang w:val="zh-CN"/>
              </w:rPr>
              <w:t xml:space="preserve">运输安排</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zh-CN"/>
              </w:rPr>
              <w:t xml:space="preserve">安装调试计划</w:t>
            </w:r>
            <w:r>
              <w:rPr>
                <w:rFonts w:hint="eastAsia" w:ascii="宋体" w:hAnsi="宋体" w:cs="宋体"/>
                <w:color w:val="auto"/>
                <w:szCs w:val="21"/>
                <w:highlight w:val="none"/>
                <w:lang w:bidi="ar"/>
              </w:rPr>
              <w:t xml:space="preserve">；③</w:t>
            </w:r>
            <w:r>
              <w:rPr>
                <w:rFonts w:hint="eastAsia" w:ascii="宋体" w:hAnsi="宋体" w:cs="宋体"/>
                <w:color w:val="auto"/>
                <w:szCs w:val="21"/>
                <w:highlight w:val="none"/>
                <w:lang w:val="zh-CN"/>
              </w:rPr>
              <w:t xml:space="preserve">成品保护方案</w:t>
            </w:r>
            <w:r>
              <w:rPr>
                <w:rFonts w:hint="eastAsia" w:ascii="宋体" w:hAnsi="宋体" w:cs="宋体"/>
                <w:color w:val="auto"/>
                <w:szCs w:val="21"/>
                <w:highlight w:val="none"/>
              </w:rPr>
              <w:t xml:space="preserve">等</w:t>
            </w:r>
            <w:r>
              <w:rPr>
                <w:rFonts w:hint="eastAsia" w:ascii="宋体" w:hAnsi="宋体" w:cs="宋体"/>
                <w:color w:val="auto"/>
                <w:szCs w:val="21"/>
                <w:highlight w:val="none"/>
                <w:lang w:bidi="ar"/>
              </w:rPr>
              <w:t xml:space="preserve">方面内容。</w:t>
            </w:r>
            <w:r/>
          </w:p>
          <w:p>
            <w:pPr>
              <w:pStyle w:val="1248"/>
              <w:spacing w:line="400" w:lineRule="exact"/>
              <w:rPr>
                <w:color w:val="auto"/>
                <w:szCs w:val="24"/>
                <w:highlight w:val="none"/>
              </w:rPr>
            </w:pPr>
            <w:r>
              <w:rPr>
                <w:rFonts w:ascii="宋体" w:hAnsi="宋体" w:cs="宋体"/>
                <w:color w:val="auto"/>
                <w:szCs w:val="21"/>
                <w:highlight w:val="none"/>
                <w:lang w:bidi="ar"/>
              </w:rPr>
              <w:t xml:space="preserve">评标委员会根据投标人提供的方案进行打分，优于采购需求的，得</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分；满足采购需求的，得</w:t>
            </w: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分；</w:t>
            </w:r>
            <w:r>
              <w:rPr>
                <w:rFonts w:hint="eastAsia" w:ascii="宋体" w:hAnsi="宋体" w:cs="宋体"/>
                <w:color w:val="auto"/>
                <w:szCs w:val="21"/>
                <w:highlight w:val="none"/>
                <w:lang w:bidi="ar"/>
              </w:rPr>
              <w:t xml:space="preserve">不</w:t>
            </w:r>
            <w:r>
              <w:rPr>
                <w:rFonts w:ascii="宋体" w:hAnsi="宋体" w:cs="宋体"/>
                <w:color w:val="auto"/>
                <w:szCs w:val="21"/>
                <w:highlight w:val="none"/>
                <w:lang w:bidi="ar"/>
              </w:rPr>
              <w:t xml:space="preserve">满足或</w:t>
            </w:r>
            <w:r>
              <w:rPr>
                <w:rFonts w:hint="eastAsia" w:ascii="宋体" w:hAnsi="宋体" w:cs="宋体"/>
                <w:color w:val="auto"/>
                <w:szCs w:val="21"/>
                <w:highlight w:val="none"/>
                <w:lang w:bidi="ar"/>
              </w:rPr>
              <w:t xml:space="preserve">未</w:t>
            </w:r>
            <w:r>
              <w:rPr>
                <w:rFonts w:ascii="宋体" w:hAnsi="宋体" w:cs="宋体"/>
                <w:color w:val="auto"/>
                <w:szCs w:val="21"/>
                <w:highlight w:val="none"/>
                <w:lang w:bidi="ar"/>
              </w:rPr>
              <w:t xml:space="preserve">提供的不得分。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7</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售后服务方案</w:t>
            </w:r>
            <w:r/>
          </w:p>
        </w:tc>
        <w:tc>
          <w:tcPr>
            <w:tcW w:w="1236" w:type="dxa"/>
            <w:vAlign w:val="center"/>
            <w:textDirection w:val="lrTb"/>
            <w:noWrap w:val="false"/>
          </w:tcPr>
          <w:p>
            <w:pPr>
              <w:pStyle w:val="1248"/>
              <w:jc w:val="center"/>
              <w:spacing w:line="400" w:lineRule="exact"/>
              <w:rPr>
                <w:rFonts w:hint="eastAsia" w:ascii="宋体" w:hAnsi="宋体" w:cs="宋体"/>
                <w:color w:val="000000"/>
                <w:szCs w:val="21"/>
                <w:lang w:eastAsia="en-US" w:bidi="ar"/>
              </w:rPr>
            </w:pPr>
            <w:r>
              <w:rPr>
                <w:rFonts w:hint="eastAsia" w:ascii="宋体" w:hAnsi="宋体" w:cs="宋体"/>
                <w:color w:val="000000"/>
                <w:szCs w:val="21"/>
                <w:lang w:eastAsia="en-US" w:bidi="ar"/>
              </w:rPr>
              <w:t xml:space="preserve">5</w:t>
            </w:r>
            <w:r/>
          </w:p>
        </w:tc>
        <w:tc>
          <w:tcPr>
            <w:tcW w:w="6045" w:type="dxa"/>
            <w:vAlign w:val="center"/>
            <w:textDirection w:val="lrTb"/>
            <w:noWrap w:val="false"/>
          </w:tcPr>
          <w:p>
            <w:pPr>
              <w:pStyle w:val="1248"/>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针对招标文件“第四部分、采购需求”中“售后服务方案”要求，提供科学合理的售后服务方案，至少包含：①售后服务体系；②退换货与更换服务；③定期巡检与预防性维护；④售后保障承诺等方面内容。</w:t>
            </w:r>
            <w:r/>
          </w:p>
          <w:p>
            <w:pPr>
              <w:pStyle w:val="1248"/>
              <w:spacing w:line="400" w:lineRule="exact"/>
              <w:rPr>
                <w:rFonts w:hint="eastAsia" w:ascii="宋体" w:hAnsi="宋体" w:cs="宋体"/>
                <w:color w:val="auto"/>
                <w:szCs w:val="21"/>
                <w:highlight w:val="none"/>
              </w:rPr>
            </w:pPr>
            <w:r>
              <w:rPr>
                <w:rFonts w:ascii="宋体" w:hAnsi="宋体" w:cs="宋体"/>
                <w:color w:val="auto"/>
                <w:szCs w:val="21"/>
                <w:highlight w:val="none"/>
                <w:lang w:bidi="ar"/>
              </w:rPr>
              <w:t xml:space="preserve">评标委员会根据投标人提供的方案进行打分，优于采购需求的，得</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分；满足采购需求的，得</w:t>
            </w: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分；</w:t>
            </w:r>
            <w:r>
              <w:rPr>
                <w:rFonts w:hint="eastAsia" w:ascii="宋体" w:hAnsi="宋体" w:cs="宋体"/>
                <w:color w:val="auto"/>
                <w:szCs w:val="21"/>
                <w:highlight w:val="none"/>
                <w:lang w:bidi="ar"/>
              </w:rPr>
              <w:t xml:space="preserve">不满足</w:t>
            </w:r>
            <w:r>
              <w:rPr>
                <w:rFonts w:ascii="宋体" w:hAnsi="宋体" w:cs="宋体"/>
                <w:color w:val="auto"/>
                <w:szCs w:val="21"/>
                <w:highlight w:val="none"/>
                <w:lang w:bidi="ar"/>
              </w:rPr>
              <w:t xml:space="preserve">或</w:t>
            </w:r>
            <w:r>
              <w:rPr>
                <w:rFonts w:hint="eastAsia" w:ascii="宋体" w:hAnsi="宋体" w:cs="宋体"/>
                <w:color w:val="auto"/>
                <w:szCs w:val="21"/>
                <w:highlight w:val="none"/>
                <w:lang w:bidi="ar"/>
              </w:rPr>
              <w:t xml:space="preserve">未提供</w:t>
            </w:r>
            <w:r>
              <w:rPr>
                <w:rFonts w:ascii="宋体" w:hAnsi="宋体" w:cs="宋体"/>
                <w:color w:val="auto"/>
                <w:szCs w:val="21"/>
                <w:highlight w:val="none"/>
                <w:lang w:bidi="ar"/>
              </w:rPr>
              <w:t xml:space="preserve">的不得分。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8</w:t>
            </w:r>
            <w:r/>
          </w:p>
        </w:tc>
        <w:tc>
          <w:tcPr>
            <w:tcW w:w="1080" w:type="dxa"/>
            <w:vAlign w:val="center"/>
            <w:textDirection w:val="lrTb"/>
            <w:noWrap w:val="false"/>
          </w:tcPr>
          <w:p>
            <w:pPr>
              <w:jc w:val="center"/>
              <w:spacing w:line="400" w:lineRule="exact"/>
              <w:rPr>
                <w:rFonts w:hint="eastAsia" w:ascii="宋体" w:hAnsi="宋体" w:cs="宋体"/>
                <w:color w:val="000000"/>
                <w:szCs w:val="24"/>
              </w:rPr>
            </w:pPr>
            <w:r>
              <w:rPr>
                <w:rFonts w:hint="eastAsia" w:ascii="宋体" w:hAnsi="宋体" w:cs="宋体"/>
                <w:color w:val="000000"/>
                <w:szCs w:val="21"/>
              </w:rPr>
              <w:t xml:space="preserve">节能环境标志</w:t>
            </w:r>
            <w:r/>
          </w:p>
        </w:tc>
        <w:tc>
          <w:tcPr>
            <w:tcW w:w="1236" w:type="dxa"/>
            <w:vAlign w:val="center"/>
            <w:textDirection w:val="lrTb"/>
            <w:noWrap w:val="false"/>
          </w:tcPr>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w:t>
            </w:r>
            <w:r/>
          </w:p>
        </w:tc>
        <w:tc>
          <w:tcPr>
            <w:tcW w:w="6045" w:type="dxa"/>
            <w:vAlign w:val="center"/>
            <w:textDirection w:val="lrTb"/>
            <w:noWrap w:val="false"/>
          </w:tcPr>
          <w:p>
            <w:pPr>
              <w:pStyle w:val="1248"/>
              <w:spacing w:line="400" w:lineRule="exact"/>
              <w:rPr>
                <w:rFonts w:hint="eastAsia" w:ascii="宋体" w:hAnsi="宋体" w:cs="宋体"/>
                <w:color w:val="000000"/>
                <w:szCs w:val="21"/>
                <w:lang w:val="zh-CN" w:bidi="ar"/>
              </w:rPr>
            </w:pPr>
            <w:r>
              <w:rPr>
                <w:rFonts w:hint="eastAsia" w:ascii="宋体" w:hAnsi="宋体" w:cs="宋体"/>
                <w:color w:val="000000"/>
                <w:szCs w:val="21"/>
                <w:lang w:val="zh-CN" w:bidi="ar"/>
              </w:rPr>
              <w:t xml:space="preserve">1.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p>
            <w:pPr>
              <w:pStyle w:val="1248"/>
              <w:spacing w:line="400" w:lineRule="exact"/>
              <w:rPr>
                <w:rFonts w:hint="eastAsia" w:ascii="宋体" w:hAnsi="宋体" w:cs="宋体"/>
                <w:color w:val="000000"/>
                <w:szCs w:val="21"/>
                <w:lang w:bidi="ar"/>
              </w:rPr>
            </w:pPr>
            <w:r>
              <w:rPr>
                <w:rFonts w:hint="eastAsia" w:ascii="宋体" w:hAnsi="宋体" w:cs="宋体"/>
                <w:color w:val="000000"/>
                <w:szCs w:val="21"/>
                <w:lang w:val="zh-CN" w:bidi="ar"/>
              </w:rPr>
              <w:t xml:space="preserve">2.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9</w:t>
            </w:r>
            <w:r/>
          </w:p>
        </w:tc>
        <w:tc>
          <w:tcPr>
            <w:tcW w:w="1080" w:type="dxa"/>
            <w:vAlign w:val="center"/>
            <w:textDirection w:val="lrTb"/>
            <w:noWrap w:val="false"/>
          </w:tcPr>
          <w:p>
            <w:pPr>
              <w:jc w:val="center"/>
              <w:spacing w:line="400" w:lineRule="exact"/>
              <w:rPr>
                <w:rFonts w:hint="eastAsia" w:ascii="宋体" w:hAnsi="宋体" w:cs="宋体"/>
                <w:color w:val="000000"/>
                <w:szCs w:val="21"/>
                <w:lang w:eastAsia="en-US"/>
              </w:rPr>
            </w:pPr>
            <w:r>
              <w:rPr>
                <w:rFonts w:hint="eastAsia" w:ascii="宋体" w:hAnsi="宋体" w:cs="宋体"/>
                <w:color w:val="000000"/>
                <w:szCs w:val="21"/>
                <w:lang w:eastAsia="en-US"/>
              </w:rPr>
              <w:t xml:space="preserve">样品</w:t>
            </w:r>
            <w:r/>
          </w:p>
        </w:tc>
        <w:tc>
          <w:tcPr>
            <w:tcW w:w="1236" w:type="dxa"/>
            <w:vAlign w:val="center"/>
            <w:textDirection w:val="lrTb"/>
            <w:noWrap w:val="false"/>
          </w:tcPr>
          <w:p>
            <w:pPr>
              <w:ind w:firstLine="420"/>
              <w:spacing w:line="400" w:lineRule="exact"/>
              <w:rPr>
                <w:rFonts w:hint="eastAsia" w:ascii="宋体" w:hAnsi="宋体" w:cs="宋体"/>
                <w:color w:val="000000"/>
                <w:szCs w:val="21"/>
                <w:lang w:eastAsia="en-US"/>
              </w:rPr>
            </w:pPr>
            <w:r>
              <w:rPr>
                <w:rFonts w:hint="eastAsia" w:ascii="宋体" w:hAnsi="宋体" w:cs="宋体"/>
                <w:color w:val="000000"/>
                <w:szCs w:val="21"/>
                <w:lang w:eastAsia="en-US"/>
              </w:rPr>
              <w:t xml:space="preserve">9</w:t>
            </w:r>
            <w:r/>
          </w:p>
        </w:tc>
        <w:tc>
          <w:tcPr>
            <w:tcW w:w="6045"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color w:val="auto"/>
                <w:szCs w:val="21"/>
              </w:rPr>
              <w:t xml:space="preserve">评标</w:t>
            </w:r>
            <w:r>
              <w:rPr>
                <w:rFonts w:hint="eastAsia" w:ascii="宋体" w:hAnsi="宋体" w:cs="宋体"/>
                <w:szCs w:val="21"/>
              </w:rPr>
              <w:t xml:space="preserve">委员会根据投标人所提供样品进行评审。</w:t>
            </w:r>
            <w:r/>
          </w:p>
          <w:p>
            <w:pPr>
              <w:jc w:val="left"/>
              <w:spacing w:line="400" w:lineRule="exact"/>
              <w:rPr>
                <w:rFonts w:hint="eastAsia" w:ascii="宋体" w:hAnsi="宋体" w:cs="宋体"/>
                <w:szCs w:val="21"/>
              </w:rPr>
            </w:pPr>
            <w:r>
              <w:rPr>
                <w:rFonts w:hint="eastAsia" w:ascii="宋体" w:hAnsi="宋体" w:cs="宋体"/>
                <w:szCs w:val="21"/>
              </w:rPr>
              <w:t xml:space="preserve">9.1水池隔渣篮连下水器（含排水管）（3分）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工艺优于“样品清单列表”要求的得1分，符合“样品清单列表”要求的得0.6分，不符合“样品清单列表”要求或未提供样品的不得分。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9.2冷库库角（3分）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工艺优于“样品清单列表”要求的得1分，符合“样品清单列表”要求的得0.6分，不符合“样品清单列表”要求或未提供样品的不得分。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9.3掩门柜门板（3分）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color w:val="000000"/>
                <w:szCs w:val="21"/>
                <w:lang w:val="zh-CN"/>
              </w:rPr>
            </w:pPr>
            <w:r>
              <w:rPr>
                <w:rFonts w:hint="eastAsia" w:ascii="宋体" w:hAnsi="宋体" w:cs="宋体"/>
                <w:szCs w:val="21"/>
              </w:rPr>
              <w:t xml:space="preserve">工艺优于“样品清单列表”要求的得1分，符合“样品清单列表”要求的得0.6分，不符合“样品清单列表”要求或未提供样品的不得分。</w:t>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sz w:val="44"/>
          <w:szCs w:val="44"/>
        </w:rPr>
        <w:outlineLvl w:val="0"/>
      </w:pPr>
      <w:r/>
      <w:bookmarkStart w:id="125" w:name="_Toc2916"/>
      <w:r/>
      <w:bookmarkStart w:id="126" w:name="_Toc81575205"/>
      <w:r/>
      <w:bookmarkStart w:id="127" w:name="_Toc81575168"/>
      <w:r/>
      <w:bookmarkStart w:id="128" w:name="_Toc12255"/>
      <w:r/>
      <w:bookmarkStart w:id="129" w:name="_Toc14442"/>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0"/>
      <w:r/>
      <w:bookmarkEnd w:id="125"/>
      <w:r/>
      <w:bookmarkEnd w:id="126"/>
      <w:r/>
      <w:bookmarkEnd w:id="127"/>
      <w:r/>
      <w:bookmarkEnd w:id="128"/>
      <w:r/>
      <w:bookmarkEnd w:id="129"/>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p>
      <w:pPr>
        <w:spacing w:line="480" w:lineRule="exact"/>
        <w:rPr>
          <w:rFonts w:hint="eastAsia" w:ascii="宋体" w:hAnsi="宋体"/>
          <w:b/>
          <w:sz w:val="24"/>
          <w:szCs w:val="24"/>
        </w:rPr>
      </w:pPr>
      <w:r>
        <w:rPr>
          <w:rFonts w:hint="eastAsia" w:ascii="宋体" w:hAnsi="宋体"/>
          <w:b/>
          <w:sz w:val="24"/>
          <w:szCs w:val="24"/>
        </w:rPr>
      </w:r>
      <w:r/>
    </w:p>
    <w:tbl>
      <w:tblPr>
        <w:tblStyle w:val="815"/>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491"/>
        <w:gridCol w:w="3887"/>
        <w:gridCol w:w="3698"/>
      </w:tblGrid>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b/>
                <w:bCs/>
                <w:color w:val="000000"/>
                <w:sz w:val="22"/>
                <w:lang w:eastAsia="en-US"/>
              </w:rPr>
            </w:pPr>
            <w:r>
              <w:rPr>
                <w:rFonts w:hint="eastAsia" w:ascii="宋体" w:hAnsi="宋体" w:cs="宋体"/>
                <w:b/>
                <w:bCs/>
                <w:color w:val="000000"/>
                <w:sz w:val="22"/>
                <w:lang w:eastAsia="en-US" w:bidi="ar"/>
              </w:rPr>
              <w:t xml:space="preserve">序号</w:t>
            </w:r>
            <w:r/>
          </w:p>
        </w:tc>
        <w:tc>
          <w:tcPr>
            <w:tcBorders>
              <w:top w:val="single" w:color="auto" w:sz="4" w:space="0"/>
              <w:left w:val="single" w:color="auto" w:sz="4" w:space="0"/>
              <w:bottom w:val="single" w:color="auto" w:sz="4" w:space="0"/>
              <w:right w:val="single" w:color="auto" w:sz="4" w:space="0"/>
            </w:tcBorders>
            <w:tcW w:w="3887" w:type="dxa"/>
            <w:vAlign w:val="bottom"/>
            <w:textDirection w:val="lrTb"/>
            <w:noWrap/>
          </w:tcPr>
          <w:p>
            <w:pPr>
              <w:jc w:val="center"/>
              <w:widowControl/>
              <w:rPr>
                <w:rFonts w:hint="eastAsia" w:ascii="宋体" w:hAnsi="宋体" w:cs="宋体"/>
                <w:b/>
                <w:bCs/>
                <w:color w:val="000000"/>
                <w:sz w:val="22"/>
                <w:lang w:eastAsia="en-US"/>
              </w:rPr>
            </w:pPr>
            <w:r>
              <w:rPr>
                <w:rFonts w:hint="eastAsia" w:ascii="宋体" w:hAnsi="宋体" w:cs="宋体"/>
                <w:b/>
                <w:bCs/>
                <w:color w:val="000000"/>
                <w:sz w:val="22"/>
                <w:lang w:eastAsia="en-US" w:bidi="ar"/>
              </w:rPr>
              <w:t xml:space="preserve">采购标的</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对应中小企业划分标准所属行业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冷藏库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Times New Roman" w:hAnsi="Times New Roman"/>
                <w:szCs w:val="24"/>
              </w:rPr>
              <w:t xml:space="preserve">工业（制造业）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冷冻库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双门高身冷藏雪柜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四门双温高身雪柜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保鲜工作台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智能留样柜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燃气单头矮仔炉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燃气双头矮仔炉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燃气单头大锅灶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燃气双头大锅灶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燃气单头单尾炒炉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燃气双头单尾炒炉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燃气双头双尾炒炉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双门燃气蒸饭车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单门燃气蒸饭车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燃气摇摆汤锅</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燃气三门海鲜蒸柜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燃气六头煲仔炉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燃气管道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单星洗手星盆</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双星洗手星盆</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9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大单星盆台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三星盆台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侧单星盆台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侧双星盆台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单星理鱼盆台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双星盆污碟台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拖把池</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感应龙头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冷热水龙头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洗地龙头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花洒龙头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补台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洁碟台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污碟台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木面案板台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活动工作台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双层工作台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汤桶限位工作台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单通工作柜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双通工作柜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单掩门工作柜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双掩门工作柜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炉拼柜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双通暖碟柜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四门储物柜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保温汤池柜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保温汤桶车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四格保温售卖柜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五格保温售卖柜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冲孔保温售卖柜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单门宴会保温车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面粉车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饼盘车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四层平板货架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米面架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置桶架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工具挂架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挂墙双层板</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双层吊架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座台层架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单头电蒸炉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电磁煮面炉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电磁煎包炉连柜体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电磁双头蒸撑炉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六头电陶炉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电饼铛</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电热单门蒸饭车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多功能切菜机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土豆去皮机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绞切两用机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根茎类蔬菜清洗机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揉压面机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双动双速和面机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单门醒发箱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双门醒发箱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三层六盘烤箱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立式油炸炉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水压式洗米机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搅拌机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开水器连底座</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震动鼓泡池</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通道式洗碗机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长龙式洗碗机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圆带式餐盘传送机</w:t>
            </w:r>
            <w:r>
              <w:rPr>
                <w:rFonts w:hint="eastAsia" w:ascii="宋体" w:hAnsi="宋体" w:cs="宋体"/>
                <w:color w:val="000000"/>
                <w:sz w:val="22"/>
                <w:lang w:bidi="ar"/>
              </w:rPr>
              <w:br/>
            </w:r>
            <w:r>
              <w:rPr>
                <w:rFonts w:hint="eastAsia" w:ascii="宋体" w:hAnsi="宋体" w:cs="宋体"/>
                <w:color w:val="000000"/>
                <w:sz w:val="22"/>
                <w:lang w:bidi="ar"/>
              </w:rPr>
              <w:t xml:space="preserve">（含转角）</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0"/>
                <w:szCs w:val="20"/>
                <w:lang w:bidi="ar"/>
              </w:rPr>
              <w:t xml:space="preserve">光导除味消毒杀菌系统</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挂墙刀具消毒柜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刀具砧板消毒柜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双门热风循环消毒柜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紫外线消毒灯</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灭蝇灯</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不锈钢烘手机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不锈钢排油烟风管</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不锈钢新风管</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油烟净化一体烟罩</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集气罩</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后倾高压风柜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新风风柜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变频控制箱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风机控制箱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风机支架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帆布软接</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散流器</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center"/>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eastAsia="en-US" w:bidi="ar"/>
              </w:rPr>
              <w:t xml:space="preserve">自动扫地拖地一体机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bl>
    <w:p>
      <w:pPr>
        <w:spacing w:line="480" w:lineRule="exact"/>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ind w:firstLine="480"/>
        <w:spacing w:line="0" w:lineRule="atLeast"/>
        <w:rPr>
          <w:rFonts w:hint="eastAsia" w:ascii="宋体" w:hAnsi="宋体"/>
          <w:b/>
          <w:sz w:val="24"/>
        </w:rPr>
      </w:pPr>
      <w:r>
        <w:rPr>
          <w:rFonts w:hint="eastAsia" w:ascii="宋体" w:hAnsi="宋体"/>
          <w:b/>
          <w:sz w:val="24"/>
          <w:szCs w:val="24"/>
        </w:rPr>
        <w:t xml:space="preserve">二、</w:t>
      </w:r>
      <w:r>
        <w:rPr>
          <w:rFonts w:hint="eastAsia" w:ascii="宋体" w:hAnsi="宋体"/>
          <w:b/>
          <w:sz w:val="24"/>
        </w:rPr>
        <w:t xml:space="preserve">技术参数要求</w:t>
      </w:r>
      <w:r/>
    </w:p>
    <w:p>
      <w:pPr>
        <w:ind w:firstLine="480"/>
        <w:spacing w:line="0" w:lineRule="atLeast"/>
        <w:rPr>
          <w:rFonts w:hint="eastAsia" w:ascii="宋体" w:hAnsi="宋体"/>
          <w:b/>
          <w:sz w:val="24"/>
        </w:rPr>
      </w:pPr>
      <w:r>
        <w:rPr>
          <w:rFonts w:hint="eastAsia" w:ascii="宋体" w:hAnsi="宋体"/>
          <w:b/>
          <w:sz w:val="24"/>
        </w:rPr>
        <w:t xml:space="preserve">核心产品：燃气双头大锅灶</w:t>
      </w:r>
      <w:r/>
    </w:p>
    <w:tbl>
      <w:tblPr>
        <w:tblStyle w:val="815"/>
        <w:tblW w:w="9163"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768"/>
        <w:gridCol w:w="1485"/>
        <w:gridCol w:w="4980"/>
        <w:gridCol w:w="630"/>
        <w:gridCol w:w="597"/>
      </w:tblGrid>
      <w:tr>
        <w:trPr>
          <w:jc w:val="center"/>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产品</w:t>
            </w:r>
            <w:r/>
          </w:p>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名称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规格</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冷藏库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3650*3700*2700（±5%）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冷库板（墙板与天板）采用双面SUS304不锈钢，厚度≥0.8mm，圆角圆边，库板厚度：≥100mm，库板隔热材料具有阻燃性，满足B1级标准；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库门：尺寸1900*860，内/外0.8mmSUS304不锈钢板，金属板间发泡100mm厚聚氨基甲酸作绝缘材料，带自动闭门及锁死警报系统；并配套锌合金冷库平门拉手、内部安全锁；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套压缩机机组和冷风机组，压缩机制冷方式：风冷；冷藏温度：0℃~+5℃；冷风机组采用SUS304不锈钢外壳，外壳厚度≥1.0mm，标准铜管铝翅片要求：铜管选用TP2磷脱氧铜，含铜量≥99.9%，铝翅片选用3003铝合金亲水箔，厚度≥0.15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冷库库板与库板的连接使用定制凸轮式偏心勾锁快速自锁扣安装；凸轮钩锁采用锌合金转轴，凸轮式偏心勾锁的拉力达到1.5 kPa以上，每块库板的凸轮式偏心勾锁的数量定义为：长端每间隔800mm/个、宽端每间隔590mm/个；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门框均配置一根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冷库进门区域底板需进行加固处理；冷库板边缘预置橡胶密封垫。</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7550*2700*2700（±5%）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7600*2850*2700（±5%）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084"/>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3850*3900*2700（±5%）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冷冻库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4250*3550*2700（±5%）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冷库板（墙板与天板）采用双面SUS304不锈钢，厚度0.8mm，圆角圆边。库板厚度：≥100mm。库板隔热材料具有阻燃性，满足B1级标准；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库门：尺寸1900*860，内/外0.8mmSUS304不锈钢板，金属板间发泡100mm厚聚氨基甲酸作绝缘材料，带自动闭门及锁死警报系统；并配套锌合金冷库平门拉手、内部安全锁；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功率/电压：≥3.5kW/380V；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套压缩机机组和冷风机组，压缩机制冷方式：风冷；冷冻温度：-18℃~-13℃；冷风机组采用SUS304不锈钢外壳，外壳厚度≥1.0mm，标准铜管铝翅片要求：铜管选用TP2磷脱氧铜，含铜量≥99.9%，铝翅片选用3003铝合金亲水箔，厚度≥0.15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门框均配置一根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冷库进门区域底板需进行加固处理；冷库板边缘预置橡胶密封垫。</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7500*5200*2700（±5%）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7600*4950*2700（±5%）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099"/>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3850*4650*2700（±5%）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267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双门高身冷藏雪柜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620*760*1950</w:t>
            </w:r>
            <w:r/>
          </w:p>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冷藏温度： 0℃~+5℃，制冷方式：风冷，容积≥400L；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配有微电脑控温液晶数字显示屏；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全铜盘管；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圆角内底盘设计；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内胆设计防溢水，箱体≥6cm加厚发泡层，一体发泡无拼接，冰箱外壁无结露；</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具有加热除霜功能；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蒸发器自动除霜，自动蒸发。</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342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四门双温高身雪柜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1220*760*1950（±5%）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温度范围：下箱：-15~-18℃、上箱：0~5℃，制冷方式：风冷；容积：≥900L；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配有微电脑控温液晶数字显示屏；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全铜盘管；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圆角内底盘设计；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内胆设计防溢水，箱体≥6cm加厚发泡层；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具有加热除霜功能；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蒸发器自动除霜，自动蒸发；</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冷冻室圈梁，竖梁十字型带加热除霜、除露功能，冰箱外壁无结露；</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保鲜工作台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1500*700*800</w:t>
            </w:r>
            <w:r/>
          </w:p>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制冷方式：风冷，温度：2℃~8℃，有效容量≥350L；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整体发泡，中梁配加热丝，可拆卸门封条，自动回归门设计；纯铜蒸发器；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采用智能微电脑控制器，配置离子食物保鲜系统。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制冷方式：风冷，温度：2℃~8℃，有效容量≥420L；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整体发泡，中梁配加热丝，可拆卸门封条，自动回归门设计；纯铜蒸发器；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采用智能微电脑控制器，配置离子食物保鲜系统。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219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智能留样柜</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600*800*1970（±5%）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制冷方式：风冷，温度：2℃~8℃，门数：单门，有效留样空间：≥6层；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整体发泡，口框配加热丝，采用双层电加热防雾玻璃门，可拆卸门封条，纯铜蒸发器；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采用智能微电脑触摸屏控制器，配置离子食物保鲜系统；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具有智能触摸控制功能。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燃气单头矮仔炉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700*800*500/300（±5%）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炉架：采用SUS304，ф≥38mm，厚度≥1.2mm不锈钢管；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电子点火节能炉头，带熄火保护装置，配可调子弹脚。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燃气双头矮仔炉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1200*800*500/300（±5%）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燃气单头大锅灶</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1200*1200*800/450（±5%）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配φ800mm锅具1口；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铸铁可调重力脚。</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1963"/>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1000*1200*800/450（±5%）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25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燃气双头大锅灶</w:t>
            </w:r>
            <w:r>
              <w:rPr>
                <w:rFonts w:hint="eastAsia" w:ascii="宋体" w:hAnsi="宋体" w:cs="宋体"/>
                <w:b/>
                <w:bCs/>
                <w:color w:val="000000"/>
                <w:sz w:val="18"/>
                <w:szCs w:val="18"/>
                <w:lang w:bidi="ar"/>
              </w:rPr>
              <w:t xml:space="preserve">（核心产品）</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2200*1200*800/450（±5%）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鼓风机：节能低噪音风机；功率：≥180W*2；</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配φ800mm锅具2口；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铸铁可调重力脚。</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燃气单头单尾炒炉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1000*1000*800/450（±5%）</w:t>
            </w:r>
            <w:r/>
          </w:p>
        </w:tc>
        <w:tc>
          <w:tcPr>
            <w:tcBorders>
              <w:top w:val="single" w:color="000000" w:sz="4" w:space="0"/>
              <w:left w:val="single" w:color="000000" w:sz="4" w:space="0"/>
              <w:bottom w:val="non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承力架：≥4#镀锌国标角钢；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配φ500mm锅具1口。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1753"/>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1000*1200*800/450（±5%）</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燃气双头单尾炒炉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1800*1000*800/450（±5%）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 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 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鼓风机：节能低噪音风机；功率：≥180W*2；</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配φ500mm锅具2口。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161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燃气双头双尾炒炉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2200*1200*800/450（±5%）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375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双门燃气蒸饭车</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eastAsia="en-US" w:bidi="ar"/>
              </w:rPr>
              <w:t xml:space="preserve">1410*650*1685</w:t>
            </w: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结构形式：双门，24盘；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每门配置12个304不锈钢方盘，方盘尺寸400*600mm；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微电脑智能控制，可实现定时定温；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内置2组全自动燃烧机，每侧独立控制；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配置锅炉式水箱；</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配燃气熄火保护、缺水保护、过热保护，超压保护；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燃烧方式扩散式；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烟气中水蒸气汽化潜热利用：非冷凝式；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采用尼龙重力脚轮。</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Height w:val="355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单门燃气蒸饭车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结构形式：单门，24盘；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配置24个304不锈钢方盘，方盘尺寸400*600mm；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微电脑智能控制，可实现定时定温；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内置全自动燃烧机；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配置锅炉式水箱；</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配燃气熄火保护、缺水保护、过热保护，超压保护；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燃烧方式扩散式；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烟气中水蒸气汽化潜热利用：非冷凝式；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采用尼龙重力脚轮。</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224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燃气摇摆汤锅</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容积≥200L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锅体采用加厚钢板模压成型；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内置耐热保护装置，大小火力可调，噪音低，加热速度快；</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锅体旋转可倾、出料；</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容积： ≥200L；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锅体厚 ≥2.0mm，其它板材厚度≥1.5mm；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配节能炉头，带熄火保护装置。</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303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燃气三门海鲜蒸柜</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900*900*1800（±5%）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采用不锈钢火排炉头，一键启动，程序自动点火；</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采用静音耐高温强排风机，功率/电压：≥120W/220V；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配自动进水及防干烧系统和风机故障溢火保护系统；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横杆不锈钢门锁；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上下柜体分体式；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配DN40直排式加大排水口。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19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燃气六头煲仔炉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炉架使用SUS304 ф≥38mm，厚度≥1.2mm不锈钢管；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采用6寸文华炉头*6；</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配燃气专用阀门；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配可调子弹脚。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11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燃气管道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燃气专用管道，含主管及支管，阀门，接口等，从燃气进户表表后计算至炉灶接驳口，预估米数300米，按实结算，(报价时按300米计算)安装施工由燃气公司负责，有关费用由中标人承担。</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单星洗手星盆</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500*450*250/550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台面、水斗厚度≥1.5mm，其他厚度≥1.2mm；围板高度≥250mm；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台面预留感应龙头孔。</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双星洗手星盆</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900*450*250/550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大单星盆台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1050*750*800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配不锈钢下水器3套。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侧单星盆台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侧双星盆台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单星理鱼盆台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配尼龙砧板1块；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Height w:val="17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双星盆污碟台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2300*760*850/150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拖把池</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500*500*400/200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 ≥1.5mm，其它厚度≥1.2mm；三面围板，板材厚度≥1.2mm；围板高度≥300mm；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71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1200*700*400/200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20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感应龙头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H62黄铜铸造主体，表面抛光镀铬处理；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座台式安装，开孔尺寸25mm；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红外感应范围13cm(±5%），感应距离30cm范围内可调；</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AC/DC控制模块，电源可选交流电或1.5V*4直流电源；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三通接口设计，可接冷、热水源，接口4分外螺纹；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感应龙头出水口距台面100mm(±5%）。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Height w:val="17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冷热水龙头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座台式双孔双温、主体黄铜铸造表面抛光镀铬处理；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陶瓷阀芯，一字型手柄；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十二寸（304mm）平颈水嘴，360度可旋转；</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开孔尺寸25mm*2，左右开孔间距203mm(偏芯设计可调范围15mm)，进水接口为标准1/2"外螺纹；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总高度272mm(±5%），出水口距台面190mm(±5%）。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p>
        </w:tc>
      </w:tr>
      <w:tr>
        <w:trPr>
          <w:jc w:val="center"/>
          <w:trHeight w:val="226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洗地龙头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开放式洗地龙头、碳钢主体，表面环氧喷涂处理；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固定侧支架钢板厚度5mm，黄铜进水主体；</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长度≥10米重工无痕三层液压钢丝管、与主体接口为金属连接件、耐温85℃耐压300Pa；</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黄铜铸造表面镀铬花洒喷头配耐热手柄（配置一把喷头）；</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进水接口为标准1/2"外螺纹；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六向软管导轮，自动卡位软管自动回收。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r>
      <w:tr>
        <w:trPr>
          <w:jc w:val="center"/>
          <w:trHeight w:val="225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花洒龙头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座台式双孔双温高压花洒、黄铜铸造表面抛光镀铬处理；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陶瓷阀芯、一字手柄；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横向固定杆长度300mm(±5%），工作高度1300mm(±5%）；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不锈钢软管配大流量喷阀，耐热手柄；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配12寸摇摆龙头。</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补台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300*250*800/150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1250*700*800/150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洁碟台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700*760*850/150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污碟台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木面案板台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台面选用柳按板，台面厚度≥40mm，台面下带加强筋，加强筋≥2根，加强筋厚度≥1.0mm；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1200*650*850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1500*600*800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双层工作台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1060*760*800/150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汤桶限位工作台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单通工作柜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台面厚度≥1.5mm；柜体、门板厚度≥1.2mm；台面、层板下带加强筋，加强筋≥2根，加强筋厚度≥1.0mm；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配不锈钢可调重力脚。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双通工作柜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单掩门工作柜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双掩门工作柜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炉拼柜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12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双通暖碟柜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1800*1050*800</w:t>
            </w:r>
            <w:r/>
          </w:p>
        </w:tc>
        <w:tc>
          <w:tcPr>
            <w:tcBorders>
              <w:top w:val="non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台面厚度≥1.5mm；柜体、门板厚度≥1.2mm；台面、层板下带加强筋，加强筋≥2根，加强筋厚度≥1.0mm；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配电子温控器；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配不锈钢可调重力脚。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四门储物柜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1200*500*1800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柜体厚度≥1.5mm；其余板材厚度≥1.2mm；层板下带加强筋，加强筋≥2根，加强筋厚度≥1.0mm；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p>
        </w:tc>
      </w:tr>
      <w:tr>
        <w:trPr>
          <w:jc w:val="center"/>
          <w:trHeight w:val="793"/>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保温汤池柜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配1/2份数盆3只；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保温汤桶车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用材标准：所有材料均为SUS304-2B无磁不锈钢；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柜体厚度≥1.5mm，其余板材厚度≥1.2mm；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带自动补水，缺水保护装置；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四格保温售卖柜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配1/1份数盆4只；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五格保温售卖柜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配1/1份数盆5只；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冲孔保温售卖柜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配台面冲孔盖板1块，盖板板材厚度≥1.2mm；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单门宴会保温车</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730*930*1850（±5%）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箱体板材厚度≥1.0mm；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层数：≥11层；层架尺寸535*635；每层可放1/1分数盆2只；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功率/电压：≥2.2kW/220V；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整体发泡，配不锈钢电热管，热风循环，温度范围：30℃-90℃；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两侧内置把手；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带加湿功能；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面粉车</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500*600*500（±5%）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配4寸定向轮2只，带刹车万向轮2只。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饼盘车</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610*700*1600（±5%）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托架及其它板材厚度≥1.5mm；支架采用30*30方管，管材厚度≥1.2mm；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配4寸定向轮2只，带刹车万向轮2只。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层板厚度≥1.5mm，层板下带加强筋，加强筋≥2根，加强筋厚度≥1.0mm；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米面架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立柱支架采用38*38方管，管材厚度≥1.2mm；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连接处满焊，配橡胶胶套。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置桶架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2000*760*200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c>
          <w:tcPr>
            <w:tcBorders>
              <w:top w:val="single" w:color="000000" w:sz="4" w:space="0"/>
              <w:left w:val="single" w:color="000000" w:sz="4" w:space="0"/>
              <w:bottom w:val="non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工具挂架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1134*300*500</w:t>
            </w:r>
            <w:r/>
          </w:p>
        </w:tc>
        <w:tc>
          <w:tcPr>
            <w:tcBorders>
              <w:top w:val="single" w:color="000000" w:sz="4" w:space="0"/>
              <w:left w:val="single" w:color="000000" w:sz="4" w:space="0"/>
              <w:bottom w:val="non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板材厚度≥1.2mm，方孔10*10mm,间距60mm均布；</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配挂钩≥25只。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挂墙双层板</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板材厚度≥1.5mm。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2450*300*300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4900*300*300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5700*300*300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5950*300*300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双层吊架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7200*300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立柱选用38*38方管，管材厚度≥1.2mm；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层板厚度≥1.2mm。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座台层架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4500*300*600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单头电蒸炉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800*800*800（±5%）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敞开式可清洁水箱设计；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手动机械式排水开关；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数码显示调节。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电磁煮面炉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700*800*800（±5%）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电磁煎包炉连柜体</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800*800*800（±5%）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功率/电压：≥8kW/380V；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配备铸铁材质煎锅1口。</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电磁双头蒸撑炉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六头电陶炉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台面厚度≥1.5mm，其余板材厚度≥1.2mm，台面配防爆钛晶面板；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功率/电压：≥3kW*6/380V；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电扒炉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800*800*800（±5%）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台面内嵌加厚铁板，铁板厚度≥19mm；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铁板板面双侧调控温度。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电饼铛</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eastAsia="en-US" w:bidi="ar"/>
              </w:rPr>
              <w:t xml:space="preserve">610*800*820</w:t>
            </w: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功率/电压：≥4.5kW/380V；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智能温控，温度范围：0°C-250℃；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饼盘采用不粘材料，ф≥540mm。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电热单门蒸饭车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箱体板材厚度≥1.0mm，车体骨架采用40*40mm不锈钢角钢；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保温层聚脂发泡；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配Φ150重型万向活动轮；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配304不锈钢饭盘12只，饭盘尺寸：400*600mm。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多功能切菜机</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1200*530*1280</w:t>
            </w:r>
            <w:bookmarkStart w:id="176" w:name="_GoBack"/>
            <w:r/>
            <w:bookmarkEnd w:id="176"/>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整机采用SUS304-2B无磁不锈钢；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功率/电压：≥1.3kW/380V；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皮带宽：≥120mm；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叶菜部切长度：1－60mm；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产量：300－1000KG/H；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配切叶菜刀盘、切丁刀盘、切片刀盘、切丝刀盘各1套；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带变频调速功能。</w:t>
            </w:r>
            <w:r>
              <w:rPr>
                <w:rFonts w:hint="eastAsia" w:ascii="宋体" w:hAnsi="宋体" w:cs="宋体"/>
                <w:color w:val="000000"/>
                <w:sz w:val="18"/>
                <w:szCs w:val="18"/>
                <w:lang w:bidi="ar"/>
              </w:rPr>
              <w:br/>
            </w:r>
            <w:r>
              <w:rPr>
                <w:rStyle w:val="1250"/>
                <w:rFonts w:hint="default"/>
                <w:sz w:val="18"/>
                <w:szCs w:val="18"/>
                <w:lang w:bidi="ar"/>
              </w:rPr>
              <w:t xml:space="preserve">▲所投设备不锈钢内壁依据GB/T 6461-2002标准进行产品腐蚀性保护等级测试，测试结果保护评级为10级。提供防腐蚀等级认证证书电子件。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土豆去皮机</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lang w:val="en-US" w:eastAsia="zh-CN" w:bidi="ar-SA"/>
              </w:rPr>
            </w:pPr>
            <w:r>
              <w:rPr>
                <w:rFonts w:hint="eastAsia" w:ascii="宋体" w:hAnsi="宋体" w:cs="宋体"/>
                <w:color w:val="000000"/>
                <w:sz w:val="18"/>
                <w:szCs w:val="18"/>
                <w:lang w:bidi="ar"/>
              </w:rPr>
              <w:t xml:space="preserve">容量≥30L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容量：≥30L（约 30Kg /次）；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清洗去皮时间：2-3 分钟/次。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绞切两用机</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eastAsia="en-US" w:bidi="ar"/>
              </w:rPr>
              <w:t xml:space="preserve">660*430*850</w:t>
            </w: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切片产量：≥350KG/H；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切片厚度：2~30mm。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根茎类蔬菜清洗机</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1300*830*1000（±5%）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毛棍数量： ≥6根；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采用尼龙丝毛刷，毛刷长度≥1000mm；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清洗能力：500-600KG/H；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配万向轮，轮子带刹车。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揉压面机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生产能力≥155KG/H</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压面宽度：≥280mm；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压面厚度：2~16mm；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生产能力：≥155KG/H。</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双动双速和面机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和面量≥20KG</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功率/电压：≥1.1kW/380V；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双动双速；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料桶容积：≥40L；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和面量：≥20KG。</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单门醒发箱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规格：单门，层数≥16盘；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配400*600mm铝方盘16只。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双门醒发箱</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eastAsia="en-US" w:bidi="ar"/>
              </w:rPr>
              <w:t xml:space="preserve">985*750*1960</w:t>
            </w: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规格：双门，单侧层数≥16层；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功率/电压：≥2.4kW/220V；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配400*600mm铝方盘32只。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left"/>
              <w:keepNext/>
              <w:widowControl/>
              <w:rPr>
                <w:rFonts w:hint="eastAsia" w:ascii="宋体" w:hAnsi="宋体" w:cs="宋体"/>
                <w:color w:val="000000"/>
                <w:sz w:val="18"/>
                <w:szCs w:val="18"/>
                <w:lang w:eastAsia="en-US" w:bidi="ar"/>
              </w:rPr>
            </w:pPr>
            <w:r>
              <w:rPr>
                <w:rFonts w:hint="eastAsia" w:ascii="宋体" w:hAnsi="宋体" w:cs="宋体"/>
                <w:color w:val="000000"/>
                <w:sz w:val="18"/>
                <w:szCs w:val="18"/>
                <w:lang w:bidi="ar"/>
              </w:rPr>
              <w:t xml:space="preserve">三层六盘烤箱</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highlight w:val="none"/>
                <w:lang w:val="en-US" w:eastAsia="en-US" w:bidi="ar"/>
              </w:rPr>
            </w:pPr>
            <w:r>
              <w:rPr>
                <w:rFonts w:hint="eastAsia" w:ascii="宋体" w:hAnsi="宋体" w:cs="宋体"/>
                <w:color w:val="000000"/>
                <w:sz w:val="18"/>
                <w:szCs w:val="18"/>
                <w:highlight w:val="none"/>
                <w:lang w:eastAsia="en-US" w:bidi="ar"/>
              </w:rPr>
              <w:t xml:space="preserve">1225*920*1535</w:t>
            </w: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功率/电压：≥19.0kW/380V；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采用远红外电热管加热，微电脑控制，底火单独控制，自动恒温；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双层安全钢化玻璃门设计，内置照明灯；</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具备超高温安全保护装置；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配400*600mm烤盘6只。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立式油炸炉</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730*665*1045（±5%）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材料选用SUS304不锈钢，炉缸、柜体板材厚度≥1.5mm；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精准温控，超温安全保护装置。</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水压式洗米机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产量≥100kg/次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清洗方式：全自动水压式；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产量：≥100kg/次。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搅拌机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和面量≥10KG</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料桶容积：≥30L；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最大和面量：≥10KG；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三档机械变速，球面旋转式自动防护罩，转罩停机。</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开水器连底座</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水箱容积≥105L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功率/电压：≥9kW/380V；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双层水箱：容积≥105L；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内置防干烧系统，超高温保护、缺水断电保护；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进水方式：延时阀控制进水，电磁阀控制；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出水龙头：2个；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实时水箱水位监测；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机械式实时温度显示。</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震动鼓泡池</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1200*800*800（±5%）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通道式洗碗机</w:t>
            </w:r>
            <w:r/>
          </w:p>
        </w:tc>
        <w:tc>
          <w:tcPr>
            <w:shd w:val="clear" w:color="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eastAsia="宋体" w:cs="宋体"/>
                <w:color w:val="000000"/>
                <w:sz w:val="18"/>
                <w:szCs w:val="18"/>
                <w:lang w:val="en-US" w:eastAsia="zh-CN" w:bidi="ar-SA"/>
              </w:rPr>
            </w:pPr>
            <w:r>
              <w:rPr>
                <w:rFonts w:hint="eastAsia" w:ascii="宋体" w:hAnsi="宋体" w:cs="宋体"/>
                <w:color w:val="000000"/>
                <w:sz w:val="18"/>
                <w:szCs w:val="18"/>
                <w:lang w:bidi="ar"/>
              </w:rPr>
              <w:t xml:space="preserve">1950*745*1900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功率/电压：≥50kW/380V；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全自动传送篮筐，带清洗、漂洗和烘干功能；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滑盖式提拉挡板；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自动进水，智能温控；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上下交叉式喷淋清洗；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耗水量：≤270L/H；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洗涤能力：≥180筐/H；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配500*500mm36针洗碗筐40个。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长龙式洗碗机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3750*855*1900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功率/电压：≥56kW/380V；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功能区模块化设计；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一键式按钮操作；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配数显控制面板；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配置洗臂≥9根；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配置不锈钢带自排干功能马达；</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采用多道多方位高温喷淋系统；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升温箱分级加热控制；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马达带有过载保护系统；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进出口为不锈钢双齿轮设计；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内循环环绕热风烘干设计，增加侧出风口；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最大通过高度：≤440mm；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传送带宽度：≥612mm；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清洗温度：55～65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喷淋温度：82～90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耗水量：≤320L/h；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主洗水箱容量：≥87L；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喷淋锅炉：≥13L。</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4200*855*1900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圆带式餐盘传送机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（含转角）</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6500*600*850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传送方式：圆带式传送；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传送速度：5～20m/min；</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配置φ≥18mm聚氨酯圆带，圆带根数≥4根，圆带拉断力＞3000N；</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内置减速电机和变频器，无极变频调速，柔性启动；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配置不锈钢托盘导向护边，台面内置残渣篮；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外置调速电位器；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配置总电源开关、启动开关、停止开关和急停开关。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光导除味消毒杀菌系统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透镜数量≥16</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具体配置：包括阳光采集机器、传导光纤和投射照具3部分组成：</w:t>
            </w:r>
            <w:r/>
          </w:p>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阳光采集：含阳光总动跟踪、透镜采光；数量1台，单台透镜数量≥16；投射点位≥4只；运动控制平台两轴高精减速，无回转间隙；传感器方位识别精度高；光学透镜透镜透光率≥90%；可接入网络；支持通过大数据平台进行状态查询、远程调试、运维；</w:t>
            </w:r>
            <w:r/>
          </w:p>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光纤传导：高能石英光缆，施工长度约800米，纯石英材质，抗高低温；</w:t>
            </w:r>
            <w:r/>
          </w:p>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投射照具：光电互补，当室外阳光照度不足时，可进行线性补光；单根光纤投射照具，投射地面距离3米照度不低于120LUX。</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挂墙刀具消毒柜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门板配不锈钢拉手，带磁力门吸装置，柜门带锁；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内置可抽拉式刀架；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消毒方式：紫外线消菌(UV)及臭氧双重消毒；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消毒最长时间：120分钟；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设定安全开关，开门时自动关闭机器停止消毒；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可容纳消毒刀具数量：≥12把（适用于中式刀、厨师刀）。</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刀具砧板消毒柜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功率/电压：≥500W/220V；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门板配不锈钢拉手，带磁力门吸装置，柜门带锁；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消毒方式：紫外线消菌(UV)及高温热风消毒，高温温度：80℃~90℃；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消毒最长时间：120分钟；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设定安全开关，开门时自动关闭机器停止消毒；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可同时容纳：刀具（适用于中式刀、厨师刀）≥12把，砧板≥6块。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highlight w:val="none"/>
                <w:lang w:bidi="ar"/>
              </w:rPr>
              <w:t xml:space="preserve">0*620*1850（±5%）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功率/电压：≥4.4kW/220V；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有效容积：≥850L；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控制面板装有温度显示设定、保温时间设定，启停等操作按钮；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电热管热风循环加热，温度设定≥125℃。</w:t>
            </w:r>
            <w:r>
              <w:rPr>
                <w:rFonts w:hint="eastAsia" w:ascii="宋体" w:hAnsi="宋体" w:cs="宋体"/>
                <w:color w:val="000000"/>
                <w:sz w:val="18"/>
                <w:szCs w:val="18"/>
                <w:lang w:bidi="ar"/>
              </w:rPr>
              <w:br/>
            </w:r>
            <w:r>
              <w:rPr>
                <w:rStyle w:val="1250"/>
                <w:rFonts w:hint="default"/>
                <w:sz w:val="18"/>
                <w:szCs w:val="18"/>
                <w:lang w:bidi="ar"/>
              </w:rPr>
              <w:t xml:space="preserve">▲消毒效果等级达到二星级，同时提供全国消毒产品网上备案信息服务平台查询结果截图。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功率≥36W</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长度：≥1050mm；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配置：UV-C紫外线杀菌消毒灯管；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功率/电压：≥36W/220V。</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灭蝇灯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功率≥30W</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外壳选用铝合金及ABS防阻燃材料；</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灯管：≥15W*2诱蝇灯管。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不锈钢烘手机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外壳选用SUS304不锈钢；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功率/电压：≥1300W/220V；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传感器范围：50-120mm；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风速：≥85m/S；</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空气温度：≤56℃；</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全自动免接触智能红外感应，具有连续运行60秒后强行停机保护功能；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排式高速气流柱出风口设计，干燥时间5-8秒，具有智能控制模板，可选择自然风、加热风两档调节。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不锈钢排油烟风管</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用材标准：SUS304不锈钢，厚度≥1.0mm；整体满焊工艺。含弯头、三通、变径、法兰、吊筋支架等。</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3650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不锈钢新风管</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用材标准：SUS304不锈钢，厚度≥1.0mm；含弯头、三通、变径、法兰、吊筋支架等。</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3200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油烟净化一体烟罩</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壳体选用SUS304不锈钢，厚度≥1.2mm；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内置304不锈钢组合电场，高压放电低压吸附；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控制模块采用一体式按键或触摸屏，配沥油板。</w:t>
            </w:r>
            <w:r>
              <w:rPr>
                <w:rFonts w:hint="eastAsia" w:ascii="宋体" w:hAnsi="宋体" w:cs="宋体"/>
                <w:color w:val="000000"/>
                <w:sz w:val="18"/>
                <w:szCs w:val="18"/>
                <w:lang w:bidi="ar"/>
              </w:rPr>
              <w:br/>
            </w:r>
            <w:r>
              <w:rPr>
                <w:rStyle w:val="1250"/>
                <w:rFonts w:hint="default"/>
                <w:sz w:val="18"/>
                <w:szCs w:val="18"/>
                <w:lang w:bidi="ar"/>
              </w:rPr>
              <w:t xml:space="preserve">▲所投产品油烟净化设备净化效率≥90%，提供具有CMA标志的检验报告电子件。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集气罩</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1500*1000*550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板材选用SUS304不锈钢，壳体厚度≥1.2mm，其他材料厚度≥1.0mm；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配LED防潮灯和隔油网板。</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3900*1000*550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4800*1200*550 三组</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17.28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后倾高压风柜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功率：4kW</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整机外壳采用SUS304不锈钢；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电压：380V；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风机配置高压叶轮，叶片采用压铆激光焊接工艺制作。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内部采用双层静音处理技术，全网加静音棉，静音棉材质为铝硅阻燃材料，厚度≥25mm；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适配耐高温耐腐蚀风机专用轴承。</w:t>
            </w:r>
            <w:r>
              <w:rPr>
                <w:rFonts w:hint="eastAsia" w:ascii="宋体" w:hAnsi="宋体" w:cs="宋体"/>
                <w:color w:val="000000"/>
                <w:sz w:val="18"/>
                <w:szCs w:val="18"/>
                <w:lang w:bidi="ar"/>
              </w:rPr>
              <w:br/>
            </w:r>
            <w:r>
              <w:rPr>
                <w:rStyle w:val="1250"/>
                <w:rFonts w:hint="default"/>
                <w:sz w:val="18"/>
                <w:szCs w:val="18"/>
                <w:lang w:bidi="ar"/>
              </w:rPr>
              <w:t xml:space="preserve">▲所投产品依据GB/T10125-2021、GB/T6461-2002、GB/T17897-2016标准，满足金属厨房用品防腐蚀性能认证实施规则要求，防腐蚀性能评级为10 级，提供金属厨房用品防腐蚀性能认证证书电子件。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处理风量：18000m³/H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处理风量：22000m³/H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处理风量：24000m³/H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处理风量：26000m³/H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处理风量：27000m³/H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处理风量：30000m³/H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处理风量：33000m³/H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处理风量：48000m³/H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功率：22kW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新风风柜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功率：3kW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处理风量：13000m³/H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功率：5.5kW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处理风量：21000m³/H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处理风量：27000m³/H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处理风量：30000m³/H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处理风量：42000m³/H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变频控制箱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箱体配置智能LCD屏幕；</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变频启停，一键切换静音，节能，强排模式；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可调整风机输出功率，风机、净化器同步控制/可联动新风，无级变速；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自动调整风量风压，设备具备缺相、短路、过载、绝缘损坏等多重保护功能。</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风机控制箱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工作电压AC380V±10%，频率50Hz；</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配备缺相保护、漏电保护、电流调节装置以及一键启动、停止开关；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配备风机电动机保护器对短路、缺相、过载、失压等情况起到保护作用。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风机支架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槽钢基础连避震。</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帆布软接</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材质选用防火阻燃帆布（或玻纤复合帆布），不燃级；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厚度≥0.8mm，内置φ5-8mm钢丝骨架加固，长度150-300mm；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工作压力≤350mmWG；</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耐温-25℃~280℃；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耐酸碱、防潮耐腐蚀。</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散流器</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材质选用ABS阻燃材料，表面阳极氧化处理；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规格适配风管尺寸，出风口形状为方形；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叶片可调节角度（0°-90°）；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风量系数≥0.9，阻力损失≤50Pa；</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边框厚度≥1.0mm，叶片厚度≥0.8mm。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jc w:val="center"/>
          <w:trHeight w:val="134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防火阀</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材质为304不锈钢，板材厚度≥1.2mm，表面防腐处理；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熔断温度精准为150℃，熔断后自动关闭，关闭时间≤30s；</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漏风率≤5%。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108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自动扫地拖地一体机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污水箱容量≥45L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免维护，一键式操作；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高续航（4H），智能充电；</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污水箱容量≥45L，清水箱容量≥45L；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电压：220V；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电控水位报警，强力去污。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4</w:t>
            </w:r>
            <w:r/>
          </w:p>
        </w:tc>
      </w:tr>
    </w:tbl>
    <w:p>
      <w:pPr>
        <w:pStyle w:val="1253"/>
        <w:ind w:firstLine="480"/>
        <w:jc w:val="left"/>
        <w:spacing w:line="400" w:lineRule="exact"/>
        <w:rPr>
          <w:rFonts w:hint="eastAsia" w:ascii="宋体" w:hAnsi="宋体" w:cs="宋体"/>
          <w:i/>
          <w:iCs/>
          <w:sz w:val="24"/>
          <w:szCs w:val="24"/>
          <w:u w:val="single"/>
        </w:rPr>
      </w:pPr>
      <w:r>
        <w:rPr>
          <w:rFonts w:hint="eastAsia" w:ascii="宋体" w:hAnsi="宋体" w:cs="宋体"/>
          <w:b/>
          <w:bCs/>
          <w:i/>
          <w:iCs/>
          <w:sz w:val="24"/>
          <w:szCs w:val="24"/>
        </w:rPr>
        <w:t xml:space="preserve">1、</w:t>
      </w:r>
      <w:r>
        <w:rPr>
          <w:rFonts w:hint="eastAsia" w:ascii="Times New Roman" w:hAnsi="Times New Roman" w:cs="方正仿宋_GBK"/>
          <w:b/>
          <w:i/>
          <w:iCs/>
          <w:sz w:val="24"/>
        </w:rPr>
        <w:t xml:space="preserve">本次采购的</w:t>
      </w:r>
      <w:r>
        <w:rPr>
          <w:rFonts w:hint="eastAsia" w:ascii="Times New Roman" w:hAnsi="Times New Roman" w:cs="方正仿宋_GBK"/>
          <w:b/>
          <w:i/>
          <w:iCs/>
          <w:color w:val="ff0000"/>
          <w:sz w:val="24"/>
        </w:rPr>
        <w:t xml:space="preserve">感应龙头、冷热水龙头、洗地龙头、花洒龙头</w:t>
      </w:r>
      <w:r>
        <w:rPr>
          <w:rFonts w:hint="eastAsia" w:ascii="Times New Roman" w:hAnsi="Times New Roman" w:cs="方正仿宋_GBK"/>
          <w:b/>
          <w:i/>
          <w:iCs/>
          <w:sz w:val="24"/>
        </w:rPr>
        <w:t xml:space="preserve">属于政府强制采购产品。针对上述所投产品，投标人投标文件中须提供国家市场监督管理总局确定的列入“参与实施政府采购节能产品认证机构名录”内的认证机构出具的、有效期内的该 产品的节能产品认证证书电子件；否则，</w:t>
      </w:r>
      <w:r>
        <w:rPr>
          <w:rFonts w:hint="eastAsia" w:ascii="Times New Roman" w:hAnsi="Times New Roman" w:cs="方正仿宋_GBK"/>
          <w:b/>
          <w:i/>
          <w:iCs/>
          <w:color w:val="ff0000"/>
          <w:sz w:val="24"/>
        </w:rPr>
        <w:t xml:space="preserve">按无效标处理。</w:t>
      </w:r>
      <w:r/>
    </w:p>
    <w:p>
      <w:pPr>
        <w:pStyle w:val="1253"/>
        <w:ind w:firstLine="480"/>
        <w:jc w:val="left"/>
        <w:spacing w:line="400" w:lineRule="exact"/>
        <w:rPr>
          <w:rFonts w:hint="eastAsia" w:ascii="宋体" w:hAnsi="宋体" w:cs="宋体"/>
          <w:b/>
          <w:bCs/>
          <w:i/>
          <w:iCs/>
          <w:sz w:val="24"/>
          <w:szCs w:val="24"/>
        </w:rPr>
      </w:pPr>
      <w:r>
        <w:rPr>
          <w:rFonts w:hint="eastAsia" w:ascii="宋体" w:hAnsi="宋体" w:cs="宋体"/>
          <w:b/>
          <w:bCs/>
          <w:i/>
          <w:iCs/>
          <w:sz w:val="24"/>
          <w:szCs w:val="24"/>
        </w:rPr>
        <w:t xml:space="preserve">2、以下燃气类投产产品（共11项），投标人投标文件中须提供</w:t>
      </w:r>
      <w:r>
        <w:rPr>
          <w:rFonts w:hint="eastAsia" w:ascii="Times New Roman" w:hAnsi="Times New Roman" w:cs="方正仿宋_GBK"/>
          <w:b/>
          <w:i/>
          <w:iCs/>
          <w:sz w:val="24"/>
        </w:rPr>
        <w:t xml:space="preserve">CCC中国强制性产品认证证书电子件；否则，</w:t>
      </w:r>
      <w:r>
        <w:rPr>
          <w:rFonts w:hint="eastAsia" w:ascii="Times New Roman" w:hAnsi="Times New Roman" w:cs="方正仿宋_GBK"/>
          <w:b/>
          <w:i/>
          <w:iCs/>
          <w:color w:val="ff0000"/>
          <w:sz w:val="24"/>
        </w:rPr>
        <w:t xml:space="preserve">按无效标处理。</w:t>
      </w:r>
      <w:r/>
    </w:p>
    <w:p>
      <w:pPr>
        <w:pStyle w:val="1253"/>
        <w:ind w:firstLine="480"/>
        <w:jc w:val="left"/>
        <w:spacing w:line="400" w:lineRule="exact"/>
        <w:rPr>
          <w:rFonts w:hint="eastAsia" w:ascii="宋体" w:hAnsi="宋体" w:cs="宋体"/>
          <w:b/>
          <w:sz w:val="24"/>
          <w:szCs w:val="24"/>
        </w:rPr>
      </w:pPr>
      <w:r>
        <w:rPr>
          <w:rFonts w:hint="eastAsia" w:ascii="宋体" w:hAnsi="宋体" w:cs="宋体"/>
          <w:i/>
          <w:iCs/>
          <w:sz w:val="24"/>
          <w:szCs w:val="24"/>
          <w:u w:val="single"/>
        </w:rPr>
        <w:t xml:space="preserve">产品包括：</w:t>
      </w:r>
      <w:bookmarkStart w:id="130" w:name="_Hlk216766913"/>
      <w:r>
        <w:rPr>
          <w:rFonts w:hint="eastAsia" w:ascii="宋体" w:hAnsi="宋体" w:cs="宋体"/>
          <w:i/>
          <w:iCs/>
          <w:sz w:val="24"/>
          <w:szCs w:val="24"/>
          <w:u w:val="single"/>
        </w:rPr>
        <w:t xml:space="preserve">燃气单头矮仔炉、燃气双头矮仔炉、燃气单头大锅灶、燃气双头大锅灶、燃气单头单尾炒炉、燃气双头单尾炒炉、燃气双头双尾炒炉、双门燃气蒸饭车、燃气摇摆汤锅、燃气三门海鲜蒸柜、燃气六头煲仔炉。</w:t>
      </w:r>
      <w:bookmarkEnd w:id="130"/>
      <w:r/>
      <w:r/>
    </w:p>
    <w:p>
      <w:pPr>
        <w:ind w:firstLine="480"/>
        <w:spacing w:line="400" w:lineRule="exact"/>
        <w:rPr>
          <w:rFonts w:ascii="宋体" w:hAnsi="宋体" w:cs="宋体"/>
          <w:b/>
          <w:sz w:val="24"/>
          <w:szCs w:val="24"/>
        </w:rPr>
      </w:pPr>
      <w:r>
        <w:rPr>
          <w:rFonts w:ascii="宋体" w:hAnsi="宋体" w:cs="宋体"/>
          <w:b/>
          <w:sz w:val="24"/>
          <w:szCs w:val="24"/>
        </w:rPr>
      </w:r>
      <w:r/>
    </w:p>
    <w:p>
      <w:pPr>
        <w:ind w:firstLine="480"/>
        <w:spacing w:line="400" w:lineRule="exact"/>
        <w:rPr>
          <w:rFonts w:hint="eastAsia" w:ascii="宋体" w:hAnsi="宋体" w:cs="宋体"/>
          <w:b/>
          <w:sz w:val="24"/>
          <w:szCs w:val="24"/>
        </w:rPr>
      </w:pPr>
      <w:r>
        <w:rPr>
          <w:rFonts w:hint="eastAsia" w:ascii="宋体" w:hAnsi="宋体" w:cs="宋体"/>
          <w:b/>
          <w:sz w:val="24"/>
          <w:szCs w:val="24"/>
        </w:rPr>
        <w:t xml:space="preserve">三、商务要求</w:t>
      </w:r>
      <w:r/>
    </w:p>
    <w:p>
      <w:pPr>
        <w:ind w:firstLine="480"/>
        <w:spacing w:line="400" w:lineRule="exact"/>
        <w:rPr>
          <w:rFonts w:ascii="宋体" w:hAnsi="宋体" w:cs="宋体"/>
          <w:sz w:val="24"/>
          <w:szCs w:val="24"/>
        </w:rPr>
      </w:pPr>
      <w:r>
        <w:rPr>
          <w:rFonts w:hint="eastAsia" w:ascii="宋体" w:hAnsi="宋体" w:cs="宋体"/>
          <w:sz w:val="24"/>
          <w:szCs w:val="24"/>
        </w:rPr>
        <w:t xml:space="preserve">（一）工期</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合同签订后50日历天内完成所有货物的采购、制作、供货、安装及调试并验收合格交付采购人使用；</w:t>
      </w:r>
      <w:r>
        <w:rPr>
          <w:rFonts w:hint="eastAsia" w:ascii="宋体" w:hAnsi="宋体" w:cs="宋体"/>
          <w:sz w:val="24"/>
          <w:szCs w:val="24"/>
        </w:rPr>
        <w:t xml:space="preserve">售后服务期：</w:t>
      </w:r>
      <w:r>
        <w:rPr>
          <w:rFonts w:hint="eastAsia" w:ascii="宋体" w:hAnsi="宋体" w:cs="宋体"/>
          <w:color w:val="000000"/>
          <w:sz w:val="24"/>
          <w:szCs w:val="24"/>
        </w:rPr>
        <w:t xml:space="preserve">自验收合格之日起提供3年免费质保。</w:t>
      </w:r>
      <w:r/>
    </w:p>
    <w:p>
      <w:pPr>
        <w:numPr>
          <w:ilvl w:val="0"/>
          <w:numId w:val="4"/>
        </w:num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交付地点</w:t>
      </w:r>
      <w:r/>
    </w:p>
    <w:p>
      <w:pPr>
        <w:ind w:firstLine="20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采购人指定地点。</w:t>
      </w:r>
      <w:r/>
    </w:p>
    <w:p>
      <w:pPr>
        <w:ind w:firstLine="480"/>
        <w:spacing w:line="400" w:lineRule="exact"/>
        <w:rPr>
          <w:rFonts w:ascii="宋体" w:hAnsi="宋体" w:cs="宋体"/>
          <w:sz w:val="24"/>
          <w:szCs w:val="24"/>
        </w:rPr>
      </w:pPr>
      <w:r>
        <w:rPr>
          <w:rFonts w:hint="eastAsia" w:ascii="宋体" w:hAnsi="宋体" w:cs="宋体"/>
          <w:sz w:val="24"/>
          <w:szCs w:val="24"/>
        </w:rPr>
        <w:t xml:space="preserve">（三）付款方式</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签订合同后，采购人支付合同总价款的30%作为预付款。厨具安装调试结束，采购人验收合格后，付至合同总价款的100%。</w:t>
      </w:r>
      <w:r/>
    </w:p>
    <w:p>
      <w:pPr>
        <w:pStyle w:val="833"/>
        <w:ind w:firstLine="480"/>
        <w:spacing w:line="400" w:lineRule="exact"/>
        <w:rPr>
          <w:rFonts w:hint="eastAsia" w:hAnsi="宋体" w:cs="宋体"/>
          <w:sz w:val="24"/>
          <w:szCs w:val="24"/>
        </w:rPr>
      </w:pPr>
      <w:r>
        <w:rPr>
          <w:rFonts w:hint="eastAsia" w:hAnsi="宋体" w:cs="宋体"/>
          <w:sz w:val="24"/>
          <w:szCs w:val="24"/>
        </w:rPr>
        <w:t xml:space="preserve">注：在签订合同时，中标人明确表示无需预付款或者主动要求降低预付款比例的金额，采购人可不适用预付款规定。</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（四）供货要求</w:t>
      </w:r>
      <w:r/>
    </w:p>
    <w:p>
      <w:pPr>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质量标准：货物质量等级为“合格”，并符合招标文件中技术需求、国家现行的相关规范标准及有关部门最新颁布的相应的最新标准；项目确保按规范和标准验收，且达到国家合格标准。</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注：中标人应保证提供的厨房设备及其附件、备品备件是全新的、先进的、成熟的、完整的和安全可靠的、且设备的性能和技术参数符合技术文件的规定。提供全新的、包装完好、符合国家相关质量标准及规范要求的设备及服务，设备、配件如有国家强制性标准符合国家强制性标准。否则，采购人有权要求中标人退货、退场，所发生的一切费用均由中标人承担。</w:t>
      </w:r>
      <w:r/>
    </w:p>
    <w:p>
      <w:pPr>
        <w:contextualSpacing/>
        <w:ind w:firstLine="480"/>
        <w:spacing w:line="400" w:lineRule="exact"/>
        <w:rPr>
          <w:rFonts w:hint="eastAsia" w:ascii="宋体" w:hAnsi="宋体" w:cs="宋体"/>
          <w:color w:val="000000"/>
          <w:sz w:val="24"/>
          <w:szCs w:val="24"/>
        </w:rPr>
      </w:pPr>
      <w:r>
        <w:rPr>
          <w:rFonts w:hint="eastAsia" w:ascii="宋体" w:hAnsi="宋体" w:cs="宋体"/>
          <w:sz w:val="24"/>
          <w:szCs w:val="24"/>
        </w:rPr>
        <w:t xml:space="preserve">（五）</w:t>
      </w:r>
      <w:r>
        <w:rPr>
          <w:rFonts w:hint="eastAsia" w:ascii="宋体" w:hAnsi="宋体" w:cs="宋体"/>
          <w:color w:val="000000"/>
          <w:sz w:val="24"/>
          <w:szCs w:val="24"/>
        </w:rPr>
        <w:t xml:space="preserve">投标人应根据采购需求和本项目实际，制订相应的方案：</w:t>
      </w:r>
      <w:r/>
    </w:p>
    <w:p>
      <w:pPr>
        <w:ind w:firstLine="48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5.1生产组织方案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投标人应根据采购需求和本项目实际，制订相应的生产组织方案至少包含以下内容：</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①原材料采购</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原材料满足生产工艺核心要求，优先选择具备行业认证资质的供应商。采购品类包括生产核心原料、辅助材料及包装材料，确保纯度、性能等关键指标符合生产配方标准，无有害物质超标情况；辅助材料适配核心原料特性，不影响产品质量稳定性；包装材料具备防潮、防损、环保可回收等特性。供应商具备完善的供货保障体系，能满足批量采购需求，提供及时的补货服务，同时支持原材料抽检，不合格产品可无条件退换货。</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②生产工艺</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专用工具符合工艺精度要求，材质耐磨、使用寿命长，能适配生产线的连续作业节奏；确保成型精度达标，拆装便捷，便于日常维护；工艺耗材具备高适配性。</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③生产过程控制</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监控设备覆盖生产关键工序，可实时监测温度、压力、速度等核心参数，实现生产过程可追溯。所有设备符合国家计量标准，提供校准证书，支持定期维护保养服务。</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④治污减排保障措施</w:t>
      </w:r>
      <w:r/>
    </w:p>
    <w:p>
      <w:pPr>
        <w:pStyle w:val="1251"/>
        <w:ind w:firstLine="480"/>
        <w:spacing w:before="0" w:after="0"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满足当地环保排放标准，具备高效净化功能；能处理生产过程中产生的废水，达到循环利用或达标排放要求；固体废物回收设施分类明确，便于资源回收再利用；确保符合环保部门监管要求。</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⑤生产机械及人员配备</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根据采购人具体需求，配备相应人员安装、调试、检测、培训等，满足后期使用要求。</w:t>
      </w:r>
      <w:r/>
    </w:p>
    <w:p>
      <w:pPr>
        <w:pStyle w:val="1153"/>
        <w:ind w:firstLine="48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5.2生产进度保证方案</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zh-CN"/>
        </w:rPr>
        <w:t xml:space="preserve">进度计划</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制定详细的项目实施时间表，进度计划分解到各阶段时间点，明确各阶段工作内容及时间节点。项目整体周期不超过</w:t>
      </w:r>
      <w:r>
        <w:rPr>
          <w:rFonts w:hint="eastAsia" w:ascii="宋体" w:hAnsi="宋体" w:cs="宋体"/>
          <w:color w:val="000000"/>
          <w:sz w:val="24"/>
          <w:szCs w:val="24"/>
          <w:u w:val="single"/>
        </w:rPr>
        <w:t xml:space="preserve">50</w:t>
      </w:r>
      <w:r>
        <w:rPr>
          <w:rFonts w:hint="eastAsia" w:ascii="宋体" w:hAnsi="宋体" w:cs="宋体"/>
          <w:color w:val="000000"/>
          <w:sz w:val="24"/>
          <w:szCs w:val="24"/>
        </w:rPr>
        <w:t xml:space="preserve">日，从合同签订之日起计算。</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zh-CN"/>
        </w:rPr>
        <w:t xml:space="preserve">进度保证措施</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制定详细、高效的项目进度保证措施，确保进度措施的可实施性、可操作性。</w:t>
      </w:r>
      <w:r/>
    </w:p>
    <w:p>
      <w:pPr>
        <w:pStyle w:val="1153"/>
        <w:ind w:firstLine="48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rPr>
        <w:t xml:space="preserve">5.3</w:t>
      </w:r>
      <w:r>
        <w:rPr>
          <w:rFonts w:hint="eastAsia" w:ascii="宋体" w:hAnsi="宋体" w:eastAsia="宋体" w:cs="宋体"/>
          <w:b/>
          <w:bCs/>
          <w:color w:val="000000"/>
          <w:sz w:val="24"/>
          <w:szCs w:val="24"/>
          <w:lang w:val="zh-CN"/>
        </w:rPr>
        <w:t xml:space="preserve">运输安排、安装调试计划及成品保护方案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lang w:val="zh-CN"/>
        </w:rPr>
        <w:t xml:space="preserve">运输安排</w:t>
      </w:r>
      <w:r/>
    </w:p>
    <w:p>
      <w:pPr>
        <w:pStyle w:val="1252"/>
        <w:ind w:firstLine="480"/>
        <w:spacing w:before="0" w:line="40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协助采购人提前协调场地（如卸货区、临时仓储区、安装区）及接货人员。</w:t>
      </w:r>
      <w:r/>
    </w:p>
    <w:p>
      <w:pPr>
        <w:ind w:firstLine="480"/>
        <w:spacing w:line="40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ind w:firstLine="480"/>
        <w:spacing w:line="400" w:lineRule="exact"/>
        <w:rPr>
          <w:rFonts w:hint="eastAsia" w:ascii="宋体" w:hAnsi="宋体" w:cs="宋体"/>
          <w:color w:val="000000"/>
          <w:sz w:val="24"/>
          <w:szCs w:val="24"/>
          <w:lang w:val="zh-CN"/>
        </w:rPr>
      </w:pPr>
      <w:r>
        <w:rPr>
          <w:rFonts w:hint="eastAsia" w:ascii="宋体" w:hAnsi="宋体" w:cs="宋体"/>
          <w:color w:val="000000"/>
          <w:sz w:val="24"/>
          <w:szCs w:val="24"/>
        </w:rPr>
        <w:t xml:space="preserve">②</w:t>
      </w:r>
      <w:r>
        <w:rPr>
          <w:rFonts w:hint="eastAsia" w:ascii="宋体" w:hAnsi="宋体" w:cs="宋体"/>
          <w:color w:val="000000"/>
          <w:sz w:val="24"/>
          <w:szCs w:val="24"/>
          <w:lang w:val="zh-CN"/>
        </w:rPr>
        <w:t xml:space="preserve">安装调试计划</w:t>
      </w:r>
      <w:r/>
    </w:p>
    <w:p>
      <w:pPr>
        <w:pStyle w:val="1252"/>
        <w:ind w:firstLine="480"/>
        <w:spacing w:before="0" w:line="400" w:lineRule="exact"/>
        <w:rPr>
          <w:rFonts w:hint="eastAsia" w:ascii="宋体" w:hAnsi="宋体" w:cs="宋体"/>
          <w:szCs w:val="24"/>
        </w:rPr>
      </w:pPr>
      <w:r>
        <w:rPr>
          <w:rFonts w:hint="eastAsia" w:ascii="宋体" w:hAnsi="宋体" w:cs="宋体"/>
          <w:color w:val="000000"/>
          <w:szCs w:val="24"/>
        </w:rPr>
        <w:t xml:space="preserve">协助采购人核对“设备品牌、型号、规格、质量、数量、外观”，对不符项立即记录并提出整改方案，内容应包括以下方面：操作手册，维护手册（包括维修卡），安装手册，主要部件清单等。</w:t>
      </w:r>
      <w:r>
        <w:rPr>
          <w:rFonts w:hint="eastAsia" w:ascii="宋体" w:hAnsi="宋体" w:cs="宋体"/>
          <w:color w:val="000000"/>
          <w:szCs w:val="24"/>
          <w:shd w:val="clear" w:color="auto" w:fill="ffffff"/>
        </w:rPr>
        <w:t xml:space="preserve">按采购人要求，如期完成安装并调试，</w:t>
      </w:r>
      <w:r>
        <w:rPr>
          <w:rFonts w:hint="eastAsia" w:ascii="宋体" w:hAnsi="宋体" w:cs="宋体"/>
          <w:color w:val="000000"/>
          <w:szCs w:val="24"/>
        </w:rPr>
        <w:t xml:space="preserve">设备安装、调试过程中人身安全等保障措施，以及出现安全事故时采取的应急措施。</w:t>
      </w:r>
      <w:r/>
    </w:p>
    <w:p>
      <w:pPr>
        <w:pStyle w:val="1252"/>
        <w:ind w:firstLine="480"/>
        <w:spacing w:before="0" w:line="400" w:lineRule="exact"/>
        <w:rPr>
          <w:rFonts w:hint="eastAsia" w:ascii="宋体" w:hAnsi="宋体" w:cs="宋体"/>
          <w:color w:val="000000"/>
          <w:szCs w:val="24"/>
        </w:rPr>
      </w:pPr>
      <w:r>
        <w:rPr>
          <w:rFonts w:hint="eastAsia" w:ascii="宋体" w:hAnsi="宋体" w:cs="宋体"/>
          <w:color w:val="000000"/>
          <w:szCs w:val="24"/>
        </w:rPr>
        <w:t xml:space="preserve">③</w:t>
      </w:r>
      <w:r>
        <w:rPr>
          <w:rFonts w:hint="eastAsia" w:ascii="宋体" w:hAnsi="宋体" w:cs="宋体"/>
          <w:color w:val="000000"/>
          <w:szCs w:val="24"/>
          <w:lang w:val="zh-CN"/>
        </w:rPr>
        <w:t xml:space="preserve">成品保护方案</w:t>
      </w:r>
      <w:r/>
    </w:p>
    <w:p>
      <w:pPr>
        <w:pStyle w:val="1153"/>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货物到达后，供应商自行妥善管护，如有破损重新调换全新产品，满足后期使用要求。</w:t>
      </w:r>
      <w:r/>
    </w:p>
    <w:p>
      <w:pPr>
        <w:ind w:firstLine="48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5.4售后服务方案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投标人应根据采购需求和本项目实际，制订相应的售后服务方案至少包含以下内容：</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①售后服务体系</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明确售后服务的组织架构、人员配置及服务渠道，在设备出现故障或问题时，售后服务团队能够迅速行动，承诺在2小时内提供远程或现场服务，确保采购人能快速对接、高效解决问题。</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②退换货与更换服务</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针对“设备验收不合格”，根据产品质量问题的严重程度，明确退换货/更换的条件、流程及时效，并承诺赔偿因此造成的损失。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③</w:t>
      </w:r>
      <w:r>
        <w:rPr>
          <w:rFonts w:hint="eastAsia" w:ascii="宋体" w:hAnsi="宋体" w:cs="宋体"/>
          <w:color w:val="000000"/>
          <w:sz w:val="24"/>
          <w:szCs w:val="24"/>
          <w:lang w:bidi="ar"/>
        </w:rPr>
        <w:t xml:space="preserve">定期巡检与预防性维护</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④售后保障承诺</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明确质保期服务、正品保障、损失赔偿等承诺，严格遵循招标文件“不低于三年免费质保”等条款</w:t>
      </w:r>
      <w:r>
        <w:rPr>
          <w:rFonts w:hint="eastAsia" w:ascii="宋体" w:hAnsi="宋体" w:cs="宋体"/>
          <w:bCs/>
          <w:sz w:val="24"/>
          <w:szCs w:val="24"/>
        </w:rPr>
        <w:t xml:space="preserve">，保</w:t>
      </w:r>
      <w:r>
        <w:rPr>
          <w:rFonts w:hint="eastAsia" w:ascii="宋体" w:hAnsi="宋体" w:cs="宋体"/>
          <w:bCs/>
          <w:color w:val="000000"/>
          <w:sz w:val="24"/>
          <w:szCs w:val="24"/>
        </w:rPr>
        <w:t xml:space="preserve">修期自项目验收合格之日算起，保修范围包括所有配置。</w:t>
      </w:r>
      <w:r/>
    </w:p>
    <w:p>
      <w:pPr>
        <w:contextualSpacing/>
        <w:ind w:firstLine="480"/>
        <w:spacing w:line="400" w:lineRule="exact"/>
        <w:rPr>
          <w:rFonts w:hint="eastAsia" w:ascii="宋体" w:hAnsi="宋体" w:cs="宋体"/>
          <w:b/>
          <w:sz w:val="24"/>
          <w:szCs w:val="24"/>
        </w:rPr>
      </w:pPr>
      <w:r>
        <w:rPr>
          <w:rFonts w:hint="eastAsia" w:ascii="宋体" w:hAnsi="宋体" w:cs="宋体"/>
          <w:b/>
          <w:color w:val="000000"/>
          <w:sz w:val="24"/>
          <w:szCs w:val="24"/>
        </w:rPr>
        <w:t xml:space="preserve">四、</w:t>
      </w:r>
      <w:r>
        <w:rPr>
          <w:rFonts w:hint="eastAsia" w:ascii="宋体" w:hAnsi="宋体" w:cs="宋体"/>
          <w:b/>
          <w:sz w:val="24"/>
          <w:szCs w:val="24"/>
        </w:rPr>
        <w:t xml:space="preserve">技术要求</w:t>
      </w:r>
      <w:r/>
    </w:p>
    <w:p>
      <w:pPr>
        <w:contextualSpacing/>
        <w:ind w:firstLine="480"/>
        <w:spacing w:line="400" w:lineRule="exact"/>
        <w:rPr>
          <w:rFonts w:hint="eastAsia" w:ascii="宋体" w:hAnsi="宋体" w:cs="宋体"/>
          <w:sz w:val="24"/>
          <w:szCs w:val="24"/>
        </w:rPr>
      </w:pPr>
      <w:r>
        <w:rPr>
          <w:rFonts w:hint="eastAsia" w:ascii="宋体" w:hAnsi="宋体" w:cs="宋体"/>
          <w:bCs/>
          <w:sz w:val="24"/>
          <w:szCs w:val="24"/>
        </w:rPr>
        <w:t xml:space="preserve">（一）</w:t>
      </w:r>
      <w:r>
        <w:rPr>
          <w:rFonts w:hint="eastAsia" w:ascii="宋体" w:hAnsi="宋体" w:cs="宋体"/>
          <w:sz w:val="24"/>
          <w:szCs w:val="24"/>
        </w:rPr>
        <w:t xml:space="preserve">基本要求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1、根据采购文件，提供所有劳动力、材料、设备、服务、包装运输、安装调试等，包括在清单、文件上没有提及，但符合运行所要求的附件。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2、实际尺寸按工地实际情况进行测量，所提供的设备符合现场的实际情况。</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3、执行国家标准、行业标准、地方标准或者其他标准、规范；</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 有关之法规包括建筑规范，环保、卫生防疫或其他有关的法规。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3.2.用电设备或电热、蒸汽设备，符合最新之标准。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3.4.燃气设备符合最新之标准。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3.5.提供的设备规格，除需要符合采购的标准之外，还需符合法规上或规范所需的标准，或需高于该标准。</w:t>
      </w:r>
      <w:r/>
    </w:p>
    <w:p>
      <w:pPr>
        <w:ind w:firstLine="480"/>
        <w:spacing w:line="400" w:lineRule="exact"/>
        <w:rPr>
          <w:rFonts w:hint="eastAsia" w:ascii="宋体" w:hAnsi="宋体" w:cs="宋体"/>
          <w:color w:val="ee0000"/>
          <w:sz w:val="24"/>
          <w:szCs w:val="24"/>
        </w:rPr>
      </w:pPr>
      <w:r>
        <w:rPr>
          <w:rFonts w:hint="eastAsia" w:ascii="宋体" w:hAnsi="宋体" w:cs="宋体"/>
          <w:sz w:val="24"/>
          <w:szCs w:val="24"/>
        </w:rPr>
        <w:t xml:space="preserve">3.6.由于法规或规范变更而需要使设备之标准高于采购规范内的标准时，中标人不得索取额外费用。</w:t>
      </w:r>
      <w:r/>
    </w:p>
    <w:p>
      <w:pPr>
        <w:contextualSpacing/>
        <w:ind w:firstLine="480"/>
        <w:spacing w:line="400" w:lineRule="exact"/>
        <w:rPr>
          <w:rFonts w:hint="eastAsia" w:ascii="宋体" w:hAnsi="宋体" w:cs="宋体"/>
          <w:sz w:val="24"/>
          <w:szCs w:val="24"/>
        </w:rPr>
      </w:pPr>
      <w:r>
        <w:rPr>
          <w:rFonts w:hint="eastAsia" w:ascii="宋体" w:hAnsi="宋体" w:cs="宋体"/>
          <w:bCs/>
          <w:sz w:val="24"/>
          <w:szCs w:val="24"/>
        </w:rPr>
        <w:t xml:space="preserve">（二）</w:t>
      </w:r>
      <w:r>
        <w:rPr>
          <w:rFonts w:hint="eastAsia" w:ascii="宋体" w:hAnsi="宋体" w:cs="宋体"/>
          <w:sz w:val="24"/>
          <w:szCs w:val="24"/>
        </w:rPr>
        <w:t xml:space="preserve">货物技术要求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1、焊接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1.1焊接采用气体保护氩弧焊或电弧焊，不允许采用其他焊接方式。焊条需与金属本身成分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碰口连接地焊接，及磨平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1.2所有焊接应尽量在工厂内进行及作表面处理，花纹应磨平抛光处理与原来的不锈钢一样，设备应尽量减少焊接，所有需要在工地焊接的设备采用气体保护氩弧焊或电弧焊接及磨平、抛光处理平滑。磨平抛光方法将按以下的“磨平、抛光、表面处理”一节进行。焊线底部应施以防锈处理，以防经焊接后发生锈蚀。</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1.3焊接平整光滑无变形、焊点均匀、无虚焊漏焊，焊后毛刺焊渣除尽。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2、磨平、抛光、表面处理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2.2所有由于不锈钢在加工时产生的折痕、锯齿边等问题都需要磨平、抛光。在圆角的地方需要磨平抛光圆滑。所有焊缝在磨平后不能有重叠现象。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3、防锈处理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3.1不锈钢在焊接后为防止氧化腐蚀，须经防锈处理。在焊接表面抛光后施以化学防锈处理以防止锈蚀，底部适当地磨平后施以相同的防锈处理或涂上金属色泽的防锈涂料。</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3.2当焊接镀锌结构件时，应尽量在结构件未镀锌时焊接，如果要焊接镀锌结构件，则应在焊接后进行表面磨平并涂上金属光泽的防锈涂料。</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3.3所有的其他钢铁材质结构件必须对表面进行除锈，磨平处理后涂刷防锈防腐涂料。</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4、材料、设备及工程进度</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4.1所有材料、设备等全新及按技术规格交付采购人。自行制造设备的手工工艺需要达到本行业内高水准的工艺。产品需坚固、耐用、美观。</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4.2本合同要求中标人与其它有关行业供应商紧密配合工作，以保证工程进度。</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5、运行说明及保养说明</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所有制冷、加热及机械运转的设备都需要进行运转调试，使其能达到设计及行业规范标准，并处于最佳运行状态。所有的运行及保养说明书应交付采购方指定的负责人，并应对全体使用人员进行使用培训及系统讲解，以确保设备的正常使用和维护保养。</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6、货物及售后要求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6.1所有货物满足国家及行业环保和质量标准。所提供的货物开箱后，如使用方发现有任何问题（如外观有损伤），中标人立即以同样型号的设备在使用方商定的时间内更换，确保其使用。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6.2自验收合格之日起，提供3年免费质保。</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6.3提供长期技术支持和维修服务，接到用户维修通知后，1小时内响应、4小时内到达指定现场进行维修。免费更换一切在非人为原因情况下损坏的零配件。如需更换设备或送修</w:t>
      </w:r>
      <w:r>
        <w:rPr>
          <w:rFonts w:hint="eastAsia" w:ascii="宋体" w:hAnsi="宋体" w:cs="宋体"/>
          <w:color w:val="auto"/>
          <w:sz w:val="24"/>
          <w:szCs w:val="24"/>
        </w:rPr>
        <w:t xml:space="preserve">，需在24小时内负责解决，且更换维修期间应提供备用设备以保证系统的正常运行。</w:t>
      </w:r>
      <w:r>
        <w:rPr>
          <w:rFonts w:hint="eastAsia" w:ascii="宋体" w:hAnsi="宋体" w:cs="宋体"/>
          <w:sz w:val="24"/>
          <w:szCs w:val="24"/>
        </w:rPr>
        <w:t xml:space="preserve">免费质保期内，如在以上规定时间内中标供应商不能及时完成维修任务，采购人有权指定第三方进行维修，维修费用由中标人支付。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6.4免费质保期后，中标人负责设备的终身维修及零配件的及时供应。维修费先修理后付款，零配件的购买先交货后付款。</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6.5设备的安装现场，中标人负责免费培训采购方的技术人员，达到上岗水平。</w:t>
      </w:r>
      <w:r/>
    </w:p>
    <w:p>
      <w:pPr>
        <w:ind w:firstLine="480"/>
        <w:spacing w:line="400" w:lineRule="exact"/>
        <w:rPr>
          <w:rFonts w:hint="eastAsia" w:ascii="宋体" w:hAnsi="宋体" w:cs="宋体"/>
          <w:b/>
          <w:sz w:val="24"/>
          <w:szCs w:val="24"/>
        </w:rPr>
      </w:pPr>
      <w:r>
        <w:rPr>
          <w:rFonts w:hint="eastAsia" w:ascii="宋体" w:hAnsi="宋体" w:cs="宋体"/>
          <w:b/>
          <w:sz w:val="24"/>
          <w:szCs w:val="24"/>
        </w:rPr>
        <w:t xml:space="preserve">五、验收方案</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1、中标供应商提供质保书、保修证明等书面资料，货号与采购文件相符，并按国家制造和安装的标准要求检测验收。中标供应商在交货时，应向采购人提供移交清单和合格证。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w:t>
      </w:r>
      <w:bookmarkStart w:id="131" w:name="OLE_LINK9"/>
      <w:r>
        <w:rPr>
          <w:rFonts w:hint="eastAsia" w:ascii="宋体" w:hAnsi="宋体" w:cs="宋体"/>
          <w:sz w:val="24"/>
          <w:szCs w:val="24"/>
        </w:rPr>
        <w:t xml:space="preserve">货到现场，采购人委托第三方专业检测机构进行抽样检测(检测费用由中标供应商支付)。对厨具进行破坏性抽检，对基材、五金配件及各项指标是否按照招标文件要求进行检测抽查。</w:t>
      </w:r>
      <w:bookmarkEnd w:id="131"/>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如双方对验收结果有分歧，则以宿迁市市场监督管理局有关部门的检验结果为准，如检测结果与采购人意见一致，则检验费由中标供应商负责；如检测结果与中标供应商意见一致，则检验费由采购人负责。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3、在设备性能测试和试运行期间所暴露的问题获得采购人满意的解决。</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4、技术规范要求中提到的技术资料、工具、备件等按规定的数量移交。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5、中标供应商接受采购</w:t>
      </w:r>
      <w:r>
        <w:rPr>
          <w:rFonts w:hint="eastAsia" w:ascii="宋体" w:hAnsi="宋体" w:cs="宋体"/>
          <w:color w:val="auto"/>
          <w:sz w:val="24"/>
          <w:szCs w:val="24"/>
        </w:rPr>
        <w:t xml:space="preserve">人抽样检测或全部检测(检</w:t>
      </w:r>
      <w:r>
        <w:rPr>
          <w:rFonts w:hint="eastAsia" w:ascii="宋体" w:hAnsi="宋体" w:cs="宋体"/>
          <w:sz w:val="24"/>
          <w:szCs w:val="24"/>
        </w:rPr>
        <w:t xml:space="preserve">测单位由采购人指定)，若检测结果不符合参数要求，同意退货，并承担不合格产品的100%惩罚性赔偿以及全部检测费用。检测合格的相关检测费用由采购人支付。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所有设备验收根据招标文件采购清单中对应参数进行验收。</w:t>
      </w:r>
      <w:r>
        <w:rPr>
          <w:rFonts w:hint="eastAsia" w:ascii="宋体" w:hAnsi="宋体" w:cs="宋体"/>
          <w:color w:val="000000"/>
          <w:sz w:val="24"/>
          <w:szCs w:val="24"/>
        </w:rPr>
        <w:t xml:space="preserve">不锈钢调理类、水池类、烟罩类、风管类：抽检不锈钢板材及管材厚度（2.0mm实厚≥1.75mm、1.5mm实厚≥1.38mm、1.2mm实厚≥1.08mm、1.0mm实厚≥0.88mm），不锈钢板材及管材金属成分（Ni≧8％）</w:t>
      </w:r>
      <w:r/>
    </w:p>
    <w:p>
      <w:pPr>
        <w:ind w:right="210" w:firstLine="480"/>
        <w:jc w:val="left"/>
        <w:spacing w:line="400" w:lineRule="exact"/>
        <w:rPr>
          <w:rFonts w:hint="eastAsia" w:ascii="宋体" w:hAnsi="宋体" w:cs="宋体"/>
          <w:sz w:val="24"/>
          <w:szCs w:val="24"/>
        </w:rPr>
      </w:pPr>
      <w:r>
        <w:rPr>
          <w:rFonts w:hint="eastAsia" w:ascii="宋体" w:hAnsi="宋体" w:cs="宋体"/>
          <w:sz w:val="24"/>
          <w:szCs w:val="24"/>
        </w:rPr>
        <w:t xml:space="preserve">6、投标产品所选用主材、辅材应达到或超过本招标文件和国家相关规定的要求。采购人认为有必要时可对中标产品相应主材、辅材进行检测，如检测不符合国家相应标准或招标文件中设定的标准，将判定所供设备不合格，同时中标人承担由此给采购人造成的损失；如检测符合国家相应标准或招标文件中设定的标准，检测费由采购人承担。</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对货物安装验收不合格时，中标人应予以免费调换，直至符合规定，采购人不承担因调退货而发生的任何费用和责任，如因货物质量给采购人带来的损失，中标人还应赔偿采购人直接损失费用。中标人需更换合格的产品，更换设备期间不得影响厨房正常运营。</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8、中标人应向采购人提交项目验收技术资料以及验收申请单。甲方在收到申请后的30日内组织验收，若验收无问题，则签署验收单。</w:t>
      </w:r>
      <w:r/>
    </w:p>
    <w:p>
      <w:pPr>
        <w:ind w:firstLine="480"/>
        <w:spacing w:line="400" w:lineRule="exact"/>
        <w:rPr>
          <w:rFonts w:hint="eastAsia" w:ascii="宋体" w:hAnsi="宋体" w:cs="宋体"/>
          <w:color w:val="000000"/>
          <w:sz w:val="24"/>
          <w:szCs w:val="24"/>
        </w:rPr>
      </w:pPr>
      <w:r>
        <w:rPr>
          <w:rFonts w:hint="eastAsia" w:ascii="宋体" w:hAnsi="宋体" w:cs="宋体"/>
          <w:sz w:val="24"/>
          <w:szCs w:val="24"/>
        </w:rPr>
        <w:t xml:space="preserve">9、经双方共同验收，产品性能参数达不到采购合同要求的，采购人可以拒收，并可以解除合同。</w:t>
      </w:r>
      <w:r/>
    </w:p>
    <w:p>
      <w:pPr>
        <w:ind w:firstLine="480"/>
        <w:jc w:val="left"/>
        <w:spacing w:line="400" w:lineRule="exact"/>
        <w:rPr>
          <w:rFonts w:hint="eastAsia" w:ascii="宋体" w:hAnsi="宋体" w:cs="宋体"/>
          <w:b/>
          <w:bCs/>
          <w:sz w:val="24"/>
          <w:szCs w:val="24"/>
        </w:rPr>
      </w:pPr>
      <w:r>
        <w:rPr>
          <w:rFonts w:hint="eastAsia" w:ascii="宋体" w:hAnsi="宋体" w:cs="宋体"/>
          <w:b/>
          <w:bCs/>
          <w:sz w:val="24"/>
          <w:szCs w:val="24"/>
        </w:rPr>
        <w:t xml:space="preserve">六、投标样品要求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1、样品清单</w:t>
      </w:r>
      <w:r/>
    </w:p>
    <w:tbl>
      <w:tblPr>
        <w:tblStyle w:val="815"/>
        <w:tblW w:w="8926"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588"/>
        <w:gridCol w:w="3838"/>
        <w:gridCol w:w="1656"/>
        <w:gridCol w:w="993"/>
      </w:tblGrid>
      <w:tr>
        <w:trPr>
          <w:jc w:val="center"/>
          <w:trHeight w:val="661"/>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auto" w:sz="4" w:space="0"/>
              <w:bottom w:val="single" w:color="000000" w:sz="4" w:space="0"/>
              <w:right w:val="single" w:color="auto" w:sz="4" w:space="0"/>
            </w:tcBorders>
            <w:tcW w:w="3838"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制作标准和要求</w:t>
            </w:r>
            <w:r/>
          </w:p>
        </w:tc>
        <w:tc>
          <w:tcPr>
            <w:tcBorders>
              <w:top w:val="single" w:color="000000" w:sz="4" w:space="0"/>
              <w:left w:val="single" w:color="auto" w:sz="4" w:space="0"/>
              <w:bottom w:val="single" w:color="000000" w:sz="4" w:space="0"/>
              <w:right w:val="single" w:color="auto" w:sz="4" w:space="0"/>
            </w:tcBorders>
            <w:tcW w:w="1656"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备注</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rPr>
              <w:t xml:space="preserve">数量（个）</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水池隔渣篮连下水器（含排水管）</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材质：选用304不锈钢</w:t>
            </w:r>
            <w:r/>
          </w:p>
          <w:p>
            <w:pPr>
              <w:jc w:val="left"/>
              <w:widowControl/>
              <w:rPr>
                <w:rFonts w:hint="eastAsia" w:ascii="宋体" w:hAnsi="宋体" w:cs="宋体"/>
                <w:szCs w:val="21"/>
              </w:rPr>
            </w:pPr>
            <w:r>
              <w:rPr>
                <w:rFonts w:hint="eastAsia" w:ascii="宋体" w:hAnsi="宋体" w:cs="宋体"/>
                <w:szCs w:val="21"/>
              </w:rPr>
              <w:t xml:space="preserve">工艺：隔渣篮均匀冲孔，连接处满焊处理，精细打磨，无毛刺；</w:t>
            </w:r>
            <w:r/>
          </w:p>
          <w:p>
            <w:pPr>
              <w:jc w:val="left"/>
              <w:widowControl/>
              <w:rPr>
                <w:rFonts w:hint="eastAsia" w:ascii="宋体" w:hAnsi="宋体" w:cs="宋体"/>
                <w:szCs w:val="21"/>
              </w:rPr>
            </w:pPr>
            <w:r>
              <w:rPr>
                <w:rFonts w:hint="eastAsia" w:ascii="宋体" w:hAnsi="宋体" w:cs="宋体"/>
                <w:szCs w:val="21"/>
              </w:rPr>
              <w:t xml:space="preserve">外观：隔渣篮带盖板，下水器下方配高温防烫水管</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隔渣篮连下水器（含排水管）1套</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冷库库角</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t xml:space="preserve">材质：库板材料选用双面304不锈钢</w:t>
            </w:r>
            <w:r/>
          </w:p>
          <w:p>
            <w:pPr>
              <w:jc w:val="left"/>
              <w:widowControl/>
              <w:rPr>
                <w:rFonts w:hint="eastAsia" w:ascii="宋体" w:hAnsi="宋体" w:cs="宋体"/>
                <w:szCs w:val="21"/>
                <w:lang w:bidi="ar"/>
              </w:rPr>
            </w:pPr>
            <w:r>
              <w:rPr>
                <w:rFonts w:hint="eastAsia" w:ascii="宋体" w:hAnsi="宋体" w:cs="宋体"/>
                <w:szCs w:val="21"/>
                <w:lang w:bidi="ar"/>
              </w:rPr>
              <w:t xml:space="preserve">工艺：冷库库角圆角圆边，圆角一体成型。</w:t>
            </w:r>
            <w:r/>
          </w:p>
          <w:p>
            <w:pPr>
              <w:jc w:val="left"/>
              <w:widowControl/>
              <w:rPr>
                <w:rFonts w:hint="eastAsia" w:ascii="宋体" w:hAnsi="宋体" w:cs="宋体"/>
                <w:szCs w:val="21"/>
              </w:rPr>
            </w:pPr>
            <w:r>
              <w:rPr>
                <w:rFonts w:hint="eastAsia" w:ascii="宋体" w:hAnsi="宋体" w:cs="宋体"/>
                <w:szCs w:val="21"/>
                <w:lang w:bidi="ar"/>
              </w:rPr>
              <w:t xml:space="preserve">外观：打磨精细，无毛边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提供冷库库角小样，切角</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掩门柜门板</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材质：材料选用304不锈钢</w:t>
            </w:r>
            <w:r/>
          </w:p>
          <w:p>
            <w:pPr>
              <w:jc w:val="left"/>
              <w:widowControl/>
              <w:rPr>
                <w:rFonts w:hint="eastAsia" w:ascii="宋体" w:hAnsi="宋体" w:cs="宋体"/>
                <w:szCs w:val="21"/>
              </w:rPr>
            </w:pPr>
            <w:r>
              <w:rPr>
                <w:rFonts w:hint="eastAsia" w:ascii="宋体" w:hAnsi="宋体" w:cs="宋体"/>
                <w:szCs w:val="21"/>
              </w:rPr>
              <w:t xml:space="preserve">工艺：门板双层不锈钢制作，边框90°折弯。</w:t>
            </w:r>
            <w:r/>
          </w:p>
          <w:p>
            <w:pPr>
              <w:jc w:val="left"/>
              <w:widowControl/>
              <w:rPr>
                <w:rFonts w:hint="eastAsia" w:ascii="宋体" w:hAnsi="宋体" w:cs="宋体"/>
                <w:szCs w:val="21"/>
              </w:rPr>
            </w:pPr>
            <w:r>
              <w:rPr>
                <w:rFonts w:hint="eastAsia" w:ascii="宋体" w:hAnsi="宋体" w:cs="宋体"/>
                <w:szCs w:val="21"/>
              </w:rPr>
              <w:t xml:space="preserve">外观：连接处光滑无焊点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门板小样需切开一角，切口整齐无毛刺，方便观察内部结构。</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bl>
    <w:p>
      <w:pPr>
        <w:ind w:firstLine="480"/>
        <w:jc w:val="left"/>
        <w:spacing w:line="400" w:lineRule="exact"/>
        <w:rPr>
          <w:rFonts w:hint="eastAsia" w:ascii="宋体" w:hAnsi="宋体" w:cs="宋体"/>
          <w:sz w:val="24"/>
        </w:rPr>
      </w:pPr>
      <w:r/>
      <w:bookmarkStart w:id="132" w:name="OLE_LINK39"/>
      <w:r/>
      <w:bookmarkStart w:id="133" w:name="OLE_LINK40"/>
      <w:r>
        <w:rPr>
          <w:rFonts w:hint="eastAsia" w:ascii="宋体" w:hAnsi="宋体" w:cs="宋体"/>
          <w:sz w:val="24"/>
        </w:rPr>
        <w:t xml:space="preserve">注：样品技术</w:t>
      </w:r>
      <w:r>
        <w:rPr>
          <w:rFonts w:ascii="宋体" w:hAnsi="宋体" w:cs="宋体"/>
          <w:sz w:val="24"/>
        </w:rPr>
        <w:t xml:space="preserve">参照采购需求中的技术参数</w:t>
      </w:r>
      <w:r>
        <w:rPr>
          <w:rFonts w:hint="eastAsia" w:ascii="宋体" w:hAnsi="宋体" w:cs="宋体"/>
          <w:sz w:val="24"/>
        </w:rPr>
        <w:t xml:space="preserve">，对样品尺寸不作要求，便于携带和评审即可。</w:t>
      </w:r>
      <w:r/>
    </w:p>
    <w:p>
      <w:pPr>
        <w:ind w:firstLine="480"/>
        <w:jc w:val="left"/>
        <w:spacing w:line="400" w:lineRule="exact"/>
        <w:rPr>
          <w:rFonts w:hint="eastAsia" w:ascii="宋体" w:hAnsi="宋体" w:cs="宋体"/>
          <w:sz w:val="24"/>
        </w:rPr>
      </w:pPr>
      <w:r>
        <w:rPr>
          <w:rFonts w:hint="eastAsia" w:ascii="宋体" w:hAnsi="宋体" w:cs="宋体"/>
          <w:sz w:val="24"/>
        </w:rPr>
        <w:t xml:space="preserve">2、样品提交、接收及退还要求</w:t>
      </w:r>
      <w:r/>
    </w:p>
    <w:p>
      <w:pPr>
        <w:ind w:firstLine="480"/>
        <w:spacing w:line="400" w:lineRule="exact"/>
        <w:rPr>
          <w:rFonts w:hint="eastAsia" w:ascii="宋体" w:hAnsi="宋体"/>
          <w:sz w:val="24"/>
          <w:szCs w:val="24"/>
          <w:highlight w:val="none"/>
        </w:rPr>
      </w:pPr>
      <w:r>
        <w:rPr>
          <w:rFonts w:hint="eastAsia" w:ascii="宋体" w:hAnsi="宋体"/>
          <w:sz w:val="24"/>
          <w:szCs w:val="24"/>
        </w:rPr>
        <w:t xml:space="preserve">（1）投标人提供的样品应为全新的产品。</w:t>
      </w:r>
      <w:r>
        <w:rPr>
          <w:rFonts w:hint="eastAsia" w:ascii="宋体" w:hAnsi="宋体"/>
          <w:sz w:val="24"/>
          <w:szCs w:val="24"/>
          <w:highlight w:val="none"/>
        </w:rPr>
        <w:t xml:space="preserve">样品提交时间：2026年7月27日上午10:30-12:00，下午14:30-17:30。</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样品不显示品牌及投标单位名称信息。样品制作及运输费用由投标人自行承担，因投标人原因导致样品无法送达指定地点的，责任由投标人自负。</w:t>
      </w:r>
      <w:r/>
    </w:p>
    <w:p>
      <w:pPr>
        <w:numPr>
          <w:ilvl w:val="0"/>
          <w:numId w:val="5"/>
        </w:numPr>
        <w:ind w:firstLine="480"/>
        <w:spacing w:line="400" w:lineRule="exact"/>
        <w:rPr>
          <w:rFonts w:ascii="宋体" w:hAnsi="宋体"/>
          <w:sz w:val="24"/>
          <w:szCs w:val="24"/>
        </w:rPr>
      </w:pPr>
      <w:r>
        <w:rPr>
          <w:rFonts w:hint="eastAsia" w:ascii="宋体" w:hAnsi="宋体"/>
          <w:sz w:val="24"/>
          <w:szCs w:val="24"/>
          <w:highlight w:val="none"/>
        </w:rPr>
        <w:t xml:space="preserve">样品由采购人和采购代理共同组织接收，</w:t>
      </w:r>
      <w:r>
        <w:rPr>
          <w:rFonts w:hint="eastAsia" w:ascii="宋体" w:hAnsi="宋体"/>
          <w:sz w:val="24"/>
          <w:szCs w:val="24"/>
        </w:rPr>
        <w:t xml:space="preserve">每种</w:t>
      </w:r>
      <w:r>
        <w:rPr>
          <w:rFonts w:hint="eastAsia" w:ascii="宋体" w:hAnsi="宋体"/>
          <w:color w:val="auto"/>
          <w:sz w:val="24"/>
          <w:szCs w:val="24"/>
        </w:rPr>
        <w:t xml:space="preserve">样品只接收一个。接</w:t>
      </w:r>
      <w:r>
        <w:rPr>
          <w:rFonts w:hint="eastAsia" w:ascii="宋体" w:hAnsi="宋体"/>
          <w:sz w:val="24"/>
          <w:szCs w:val="24"/>
        </w:rPr>
        <w:t xml:space="preserve">收地点：宿迁市公共资源交易中心（宿迁市便民方舟2#11楼开标厅，具体房间号按现场指示牌要求执行）。</w:t>
      </w:r>
      <w:r/>
    </w:p>
    <w:p>
      <w:pPr>
        <w:ind w:firstLine="480"/>
        <w:spacing w:line="400" w:lineRule="exact"/>
        <w:rPr>
          <w:rFonts w:hint="eastAsia" w:ascii="宋体" w:hAnsi="宋体"/>
          <w:sz w:val="24"/>
          <w:szCs w:val="24"/>
        </w:rPr>
      </w:pPr>
      <w:r>
        <w:rPr>
          <w:rFonts w:hint="eastAsia" w:ascii="宋体" w:hAnsi="宋体"/>
          <w:sz w:val="24"/>
          <w:szCs w:val="24"/>
          <w:u w:val="single"/>
        </w:rPr>
        <w:t xml:space="preserve">样品递交截止时间后递交的样品将被拒绝接收。</w:t>
      </w:r>
      <w:r/>
    </w:p>
    <w:p>
      <w:pPr>
        <w:ind w:firstLine="480"/>
        <w:spacing w:line="400" w:lineRule="exact"/>
        <w:rPr>
          <w:rFonts w:hint="eastAsia" w:ascii="宋体" w:hAnsi="宋体"/>
          <w:color w:val="ee0000"/>
          <w:sz w:val="24"/>
          <w:szCs w:val="24"/>
        </w:rPr>
      </w:pPr>
      <w:r>
        <w:rPr>
          <w:rFonts w:hint="eastAsia" w:ascii="宋体" w:hAnsi="宋体"/>
          <w:sz w:val="24"/>
          <w:szCs w:val="24"/>
        </w:rPr>
        <w:t xml:space="preserve">联系人</w:t>
      </w:r>
      <w:r>
        <w:rPr>
          <w:rFonts w:hint="eastAsia" w:ascii="宋体" w:hAnsi="宋体"/>
          <w:color w:val="auto"/>
          <w:sz w:val="24"/>
          <w:szCs w:val="24"/>
          <w:highlight w:val="none"/>
        </w:rPr>
        <w:t xml:space="preserve">：雍老师 13951399908；张毅 84396035</w:t>
      </w:r>
      <w:r/>
    </w:p>
    <w:p>
      <w:pPr>
        <w:ind w:firstLine="480"/>
        <w:spacing w:line="400" w:lineRule="exact"/>
        <w:rPr>
          <w:rFonts w:ascii="宋体" w:hAnsi="宋体"/>
          <w:sz w:val="24"/>
          <w:szCs w:val="24"/>
          <w:highlight w:val="none"/>
        </w:rPr>
      </w:pPr>
      <w:r>
        <w:rPr>
          <w:rFonts w:hint="eastAsia" w:ascii="宋体" w:hAnsi="宋体"/>
          <w:sz w:val="24"/>
          <w:szCs w:val="24"/>
        </w:rPr>
        <w:t xml:space="preserve">（3）样品的退还。未中标样品在招标投标活动结束后由投标人自行搬运撤离（费用自理）。各投标人应在接</w:t>
      </w:r>
      <w:r>
        <w:rPr>
          <w:rFonts w:hint="eastAsia" w:ascii="宋体" w:hAnsi="宋体"/>
          <w:sz w:val="24"/>
          <w:szCs w:val="24"/>
          <w:highlight w:val="none"/>
        </w:rPr>
        <w:t xml:space="preserve">到退还通知后，48小时内将样品搬离；</w:t>
      </w:r>
      <w:r>
        <w:rPr>
          <w:rFonts w:hint="eastAsia" w:ascii="宋体" w:hAnsi="宋体"/>
          <w:sz w:val="24"/>
          <w:szCs w:val="24"/>
          <w:highlight w:val="none"/>
          <w:lang w:val="en-US" w:eastAsia="zh-CN"/>
        </w:rPr>
        <w:t xml:space="preserve">超时</w:t>
      </w:r>
      <w:r>
        <w:rPr>
          <w:rFonts w:hint="eastAsia" w:ascii="宋体" w:hAnsi="宋体"/>
          <w:sz w:val="24"/>
          <w:szCs w:val="24"/>
          <w:highlight w:val="none"/>
        </w:rPr>
        <w:t xml:space="preserve">未取走的，由采购人自行处置。中标人的样品由中标人负责运送到采购人指定地点并封存，作为履约验收参考。</w:t>
      </w:r>
      <w:bookmarkEnd w:id="132"/>
      <w:r/>
      <w:bookmarkEnd w:id="13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（4）投标人提交、取回样品时，不得破坏或损毁其他投标人的样品，也不得对其他投标人的样品拍照、录像。</w:t>
      </w:r>
      <w:r/>
    </w:p>
    <w:p>
      <w:pPr>
        <w:ind w:firstLine="480"/>
        <w:jc w:val="left"/>
        <w:spacing w:line="400" w:lineRule="exact"/>
        <w:rPr>
          <w:rFonts w:hint="eastAsia" w:ascii="宋体" w:hAnsi="宋体" w:cs="宋体"/>
          <w:b/>
          <w:bCs/>
          <w:sz w:val="24"/>
          <w:szCs w:val="24"/>
        </w:rPr>
      </w:pPr>
      <w:r>
        <w:rPr>
          <w:rFonts w:hint="eastAsia" w:ascii="宋体" w:hAnsi="宋体" w:cs="宋体"/>
          <w:b/>
          <w:bCs/>
          <w:sz w:val="24"/>
          <w:szCs w:val="24"/>
        </w:rPr>
        <w:t xml:space="preserve">七、商品包装环保要求</w:t>
      </w:r>
      <w:r/>
    </w:p>
    <w:p>
      <w:pPr>
        <w:ind w:firstLine="480"/>
        <w:spacing w:line="400" w:lineRule="exact"/>
        <w:rPr>
          <w:rFonts w:hint="eastAsia" w:ascii="宋体" w:hAnsi="宋体"/>
          <w:sz w:val="24"/>
          <w:szCs w:val="24"/>
        </w:rPr>
      </w:pPr>
      <w:r>
        <w:rPr>
          <w:rFonts w:hint="eastAsia" w:ascii="宋体" w:hAnsi="宋体"/>
          <w:sz w:val="24"/>
          <w:szCs w:val="24"/>
        </w:rPr>
        <w:t xml:space="preserve">1、商品包装层数不得超过3层，空隙率不大于40%； </w:t>
      </w:r>
      <w:r/>
    </w:p>
    <w:p>
      <w:pPr>
        <w:ind w:firstLine="480"/>
        <w:spacing w:line="40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ind w:firstLine="480"/>
        <w:spacing w:line="400" w:lineRule="exact"/>
        <w:rPr>
          <w:rFonts w:hint="eastAsia" w:ascii="宋体" w:hAnsi="宋体"/>
          <w:sz w:val="24"/>
          <w:szCs w:val="24"/>
        </w:rPr>
      </w:pPr>
      <w:r>
        <w:rPr>
          <w:rFonts w:hint="eastAsia" w:ascii="宋体" w:hAnsi="宋体"/>
          <w:sz w:val="24"/>
          <w:szCs w:val="24"/>
        </w:rPr>
        <w:t xml:space="preserve">3、商品包装中铅、汞、镉、六价铬的总含量应不大于100mg/kg； </w:t>
      </w:r>
      <w:r/>
    </w:p>
    <w:p>
      <w:pPr>
        <w:ind w:firstLine="480"/>
        <w:spacing w:line="400" w:lineRule="exact"/>
        <w:rPr>
          <w:rFonts w:hint="eastAsia" w:ascii="宋体" w:hAnsi="宋体"/>
          <w:sz w:val="24"/>
          <w:szCs w:val="24"/>
        </w:rPr>
      </w:pPr>
      <w:r>
        <w:rPr>
          <w:rFonts w:hint="eastAsia" w:ascii="宋体" w:hAnsi="宋体"/>
          <w:sz w:val="24"/>
          <w:szCs w:val="24"/>
        </w:rPr>
        <w:t xml:space="preserve">4、商品包装印刷使用的油墨中挥发性有机化合物(VOCs)含量应不大于 5%（以重量计）； </w:t>
      </w:r>
      <w:r/>
    </w:p>
    <w:p>
      <w:pPr>
        <w:ind w:firstLine="480"/>
        <w:spacing w:line="4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400" w:lineRule="exact"/>
        <w:rPr>
          <w:rFonts w:hint="eastAsia" w:ascii="宋体" w:hAnsi="宋体"/>
          <w:sz w:val="24"/>
          <w:szCs w:val="24"/>
        </w:rPr>
      </w:pPr>
      <w:r>
        <w:rPr>
          <w:rFonts w:hint="eastAsia" w:ascii="宋体" w:hAnsi="宋体"/>
          <w:sz w:val="24"/>
          <w:szCs w:val="24"/>
        </w:rPr>
        <w:t xml:space="preserve">6、纸质商品包装应使用75%以上的可再生纤维原料生产； </w:t>
      </w:r>
      <w:r/>
    </w:p>
    <w:p>
      <w:pPr>
        <w:ind w:firstLine="480"/>
        <w:spacing w:line="4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4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23986-2009《色漆和清漆挥发性有机化合物(VOC)含量的测定气相色谱法》规定的方法。</w:t>
      </w:r>
      <w:r/>
    </w:p>
    <w:p>
      <w:pPr>
        <w:ind w:firstLine="480"/>
        <w:spacing w:line="400" w:lineRule="exact"/>
        <w:rPr>
          <w:rFonts w:hint="eastAsia" w:ascii="宋体" w:hAnsi="宋体"/>
          <w:b/>
          <w:bCs/>
          <w:sz w:val="24"/>
          <w:szCs w:val="24"/>
        </w:rPr>
      </w:pPr>
      <w:r>
        <w:rPr>
          <w:rFonts w:hint="eastAsia" w:ascii="宋体" w:hAnsi="宋体"/>
          <w:b/>
          <w:bCs/>
          <w:sz w:val="24"/>
          <w:szCs w:val="24"/>
        </w:rPr>
        <w:t xml:space="preserve">八、快递包装环保要求</w:t>
      </w:r>
      <w:r/>
    </w:p>
    <w:p>
      <w:pPr>
        <w:ind w:firstLine="480"/>
        <w:spacing w:line="4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4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3、快递包装中使用纸基材的包装材料，纸基材中的有机氯的含量应不大于150mg/kg；</w:t>
      </w:r>
      <w:r/>
    </w:p>
    <w:p>
      <w:pPr>
        <w:ind w:firstLine="480"/>
        <w:spacing w:line="4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7、快递中使用的集装袋应为单一材质制成，其重复使用次数应不小于80次；</w:t>
      </w:r>
      <w:r/>
    </w:p>
    <w:p>
      <w:pPr>
        <w:ind w:firstLine="480"/>
        <w:spacing w:line="400" w:lineRule="exact"/>
        <w:rPr>
          <w:rFonts w:hint="eastAsia" w:ascii="宋体" w:hAnsi="宋体"/>
          <w:sz w:val="24"/>
          <w:szCs w:val="24"/>
        </w:rPr>
      </w:pPr>
      <w:r>
        <w:rPr>
          <w:rFonts w:hint="eastAsia" w:ascii="宋体" w:hAnsi="宋体"/>
          <w:sz w:val="24"/>
          <w:szCs w:val="24"/>
        </w:rPr>
        <w:t xml:space="preserve">8、快递中应使用幅宽不大于45mm的生物降解胶带；</w:t>
      </w:r>
      <w:r/>
    </w:p>
    <w:p>
      <w:pPr>
        <w:ind w:firstLine="480"/>
        <w:spacing w:line="4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4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4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pStyle w:val="805"/>
        <w:jc w:val="center"/>
        <w:spacing w:before="200"/>
        <w:rPr>
          <w:rFonts w:ascii="Calibri" w:hAnsi="Calibri" w:eastAsia="宋体" w:cs="Times New Roman"/>
          <w:b/>
          <w:sz w:val="44"/>
          <w:szCs w:val="44"/>
        </w:rPr>
      </w:pPr>
      <w:r/>
      <w:bookmarkStart w:id="134" w:name="_Toc19774"/>
      <w:r/>
      <w:bookmarkStart w:id="135" w:name="_Toc31499"/>
      <w:r/>
      <w:bookmarkStart w:id="136" w:name="_Toc81575169"/>
      <w:r/>
      <w:bookmarkStart w:id="137" w:name="_Toc22098"/>
      <w:r/>
      <w:bookmarkStart w:id="138" w:name="_Toc81575206"/>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4"/>
      <w:r/>
      <w:bookmarkEnd w:id="135"/>
      <w:r/>
      <w:bookmarkEnd w:id="136"/>
      <w:r/>
      <w:bookmarkEnd w:id="137"/>
      <w:r/>
      <w:bookmarkEnd w:id="138"/>
      <w:r/>
      <w:bookmarkStart w:id="139" w:name="_Toc513029243"/>
      <w:r/>
      <w:bookmarkEnd w:id="139"/>
      <w:r/>
      <w:bookmarkStart w:id="140" w:name="_Toc16938559"/>
      <w:r/>
      <w:bookmarkEnd w:id="140"/>
      <w:r/>
      <w:bookmarkStart w:id="141" w:name="_Toc20823315"/>
      <w:r/>
      <w:bookmarkEnd w:id="141"/>
      <w:r/>
      <w:r/>
    </w:p>
    <w:p>
      <w:pPr>
        <w:rPr>
          <w:b/>
          <w:sz w:val="44"/>
          <w:szCs w:val="44"/>
        </w:rPr>
      </w:pPr>
      <w:r>
        <w:rPr>
          <w:b/>
          <w:sz w:val="44"/>
          <w:szCs w:val="44"/>
        </w:rPr>
      </w:r>
      <w:r/>
    </w:p>
    <w:p>
      <w:pPr>
        <w:rPr>
          <w:b/>
          <w:sz w:val="44"/>
          <w:szCs w:val="44"/>
        </w:rPr>
      </w:pPr>
      <w:r>
        <w:rPr>
          <w:b/>
          <w:sz w:val="44"/>
          <w:szCs w:val="44"/>
        </w:rPr>
      </w:r>
      <w:r/>
    </w:p>
    <w:p>
      <w:pPr>
        <w:jc w:val="center"/>
        <w:rPr>
          <w:rFonts w:hint="eastAsia"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hint="eastAsia" w:ascii="宋体" w:hAnsi="宋体" w:cs="宋体"/>
          <w:b/>
          <w:bCs/>
          <w:spacing w:val="-20"/>
          <w:sz w:val="32"/>
          <w:szCs w:val="32"/>
        </w:rPr>
      </w:pPr>
      <w:r>
        <w:rPr>
          <w:rFonts w:hint="eastAsia" w:ascii="宋体" w:hAnsi="宋体" w:cs="宋体"/>
          <w:b/>
          <w:bCs/>
          <w:spacing w:val="-20"/>
          <w:sz w:val="32"/>
          <w:szCs w:val="32"/>
        </w:rPr>
        <w:t xml:space="preserve">范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rPr>
      </w:pPr>
      <w:r>
        <w:rPr>
          <w:rFonts w:ascii="Times New Roman" w:hAnsi="Times New Roman"/>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hint="eastAsia" w:ascii="宋体" w:hAnsi="宋体"/>
          <w:sz w:val="32"/>
          <w:szCs w:val="32"/>
        </w:rPr>
      </w:pPr>
      <w:r>
        <w:rPr>
          <w:rFonts w:hint="eastAsia" w:ascii="宋体" w:hAnsi="宋体"/>
          <w:sz w:val="32"/>
          <w:szCs w:val="32"/>
        </w:rPr>
        <w:br w:type="page" w:clear="all"/>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notePr/>
          <w:endnotePr/>
          <w:type w:val="continuous"/>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rPr>
          <w:rFonts w:hint="eastAsia" w:ascii="黑体" w:hAnsi="黑体" w:eastAsia="黑体" w:cs="Arial"/>
          <w:sz w:val="28"/>
          <w:szCs w:val="28"/>
        </w:rPr>
      </w:pPr>
      <w:r>
        <w:rPr>
          <w:rFonts w:hint="eastAsia" w:ascii="黑体" w:hAnsi="黑体" w:eastAsia="黑体" w:cs="Arial"/>
          <w:sz w:val="28"/>
          <w:szCs w:val="28"/>
        </w:rPr>
        <w:br w:type="page" w:clear="all"/>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华文中宋" w:eastAsia="黑体" w:cs="Arial"/>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rPr>
      </w:pPr>
      <w:r>
        <w:rPr>
          <w:rFonts w:ascii="Times New Roman" w:hAnsi="Times New Roman"/>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7"/>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Times New Roman" w:hAnsi="Times New Roman"/>
        </w:rPr>
        <w:t xml:space="preserve">        </w:t>
      </w:r>
      <w:r>
        <w:rPr>
          <w:rFonts w:hint="eastAsia" w:ascii="Times New Roman" w:hAnsi="Times New Roma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Times New Roman" w:hAnsi="Times New Roman"/>
        </w:rPr>
        <w:t xml:space="preserve">        </w:t>
      </w:r>
      <w:r>
        <w:rPr>
          <w:rFonts w:hint="eastAsia" w:ascii="Times New Roman" w:hAnsi="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rPr>
      </w:pPr>
      <w:r>
        <w:rPr>
          <w:rFonts w:ascii="Times New Roman" w:hAnsi="Times New Roman"/>
        </w:rPr>
        <w:t xml:space="preserve">        </w:t>
      </w:r>
      <w:r>
        <w:rPr>
          <w:rFonts w:hint="eastAsia" w:ascii="Times New Roman" w:hAnsi="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w:t>
      </w:r>
      <w:bookmarkStart w:id="142"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42"/>
      <w:r>
        <w:rPr>
          <w:rFonts w:hint="eastAsia" w:ascii="宋体" w:hAnsi="宋体" w:cs="宋体"/>
          <w:bCs/>
          <w:szCs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lang w:val="en"/>
        </w:rPr>
        <w:t xml:space="preserve">   </w:t>
      </w:r>
      <w:r/>
    </w:p>
    <w:p>
      <w:pPr>
        <w:contextualSpacing/>
        <w:ind w:left="720"/>
        <w:jc w:val="left"/>
        <w:widowControl/>
        <w:rPr>
          <w:rFonts w:cs="Calibri"/>
          <w:sz w:val="24"/>
          <w:lang w:bidi="en-US"/>
        </w:rPr>
      </w:pPr>
      <w:r>
        <w:rPr>
          <w:rFonts w:cs="Calibri"/>
          <w:sz w:val="24"/>
          <w:lang w:bidi="en-US"/>
        </w:rPr>
      </w:r>
      <w:r/>
    </w:p>
    <w:tbl>
      <w:tblPr>
        <w:tblStyle w:val="81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hint="eastAsia"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甲方应当根据合同约定及时向乙方支付合同价款，不得以内部人员变更、履行内部付款流程等为由，拒绝或延迟支付。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1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rPr>
            </w:pPr>
            <w:r>
              <w:rPr>
                <w:rFonts w:hint="eastAsia" w:ascii="宋体" w:hAnsi="宋体"/>
                <w:szCs w:val="21"/>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rPr>
          <w:b/>
          <w:sz w:val="44"/>
          <w:szCs w:val="44"/>
        </w:rPr>
      </w:pPr>
      <w:r>
        <w:rPr>
          <w:b/>
          <w:sz w:val="44"/>
          <w:szCs w:val="44"/>
        </w:rPr>
      </w:r>
      <w:r/>
    </w:p>
    <w:p>
      <w:pPr>
        <w:jc w:val="center"/>
        <w:keepLines/>
        <w:keepNext/>
        <w:pageBreakBefore/>
        <w:rPr>
          <w:b/>
          <w:sz w:val="44"/>
          <w:szCs w:val="44"/>
        </w:rPr>
        <w:outlineLvl w:val="0"/>
      </w:pPr>
      <w:r/>
      <w:bookmarkStart w:id="143" w:name="_Toc21933"/>
      <w:r/>
      <w:bookmarkStart w:id="144" w:name="_Toc81575170"/>
      <w:r/>
      <w:bookmarkStart w:id="145" w:name="_Toc81575207"/>
      <w:r/>
      <w:bookmarkStart w:id="146" w:name="_Toc9003"/>
      <w:r/>
      <w:bookmarkStart w:id="147" w:name="_Toc22853"/>
      <w:r/>
      <w:bookmarkStart w:id="148" w:name="_Toc19649"/>
      <w:r>
        <w:rPr>
          <w:rFonts w:hint="eastAsia"/>
          <w:b/>
          <w:sz w:val="44"/>
          <w:szCs w:val="44"/>
        </w:rPr>
        <w:t xml:space="preserve">第六章  投标文件格式</w:t>
      </w:r>
      <w:bookmarkEnd w:id="143"/>
      <w:r/>
      <w:bookmarkEnd w:id="144"/>
      <w:r/>
      <w:bookmarkEnd w:id="145"/>
      <w:r/>
      <w:bookmarkEnd w:id="146"/>
      <w:r/>
      <w:bookmarkEnd w:id="147"/>
      <w:r/>
      <w:bookmarkEnd w:id="148"/>
      <w:r/>
      <w:r/>
    </w:p>
    <w:p>
      <w:r/>
      <w:bookmarkStart w:id="149" w:name="EB819316f773b24a75aef829f9b72900c0"/>
      <w:r/>
      <w:r/>
    </w:p>
    <w:p>
      <w:pPr>
        <w:rPr>
          <w:rFonts w:ascii="Times New Roman" w:hAnsi="Times New Roman"/>
          <w:b/>
          <w:sz w:val="72"/>
        </w:rPr>
      </w:pPr>
      <w:r/>
      <w:bookmarkStart w:id="150"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bookmarkEnd w:id="149"/>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8"/>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hint="eastAsia" w:ascii="宋体" w:hAnsi="宋体" w:cs="宋体"/>
          <w:sz w:val="28"/>
          <w:szCs w:val="28"/>
        </w:rPr>
      </w:pPr>
      <w:r>
        <w:rPr>
          <w:rFonts w:hint="eastAsia" w:ascii="Times New Roman" w:hAnsi="Times New Roman"/>
          <w:sz w:val="28"/>
          <w:szCs w:val="28"/>
        </w:rPr>
        <w:t xml:space="preserve">九、投标所需其他材料</w:t>
      </w:r>
      <w:r/>
    </w:p>
    <w:p>
      <w:r/>
      <w:bookmarkStart w:id="151" w:name="_Toc26005"/>
      <w:r/>
      <w:bookmarkStart w:id="152"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8"/>
        <w:rPr>
          <w:rFonts w:hint="eastAsia"/>
          <w:b w:val="0"/>
          <w:bCs/>
        </w:rPr>
        <w:outlineLvl w:val="1"/>
      </w:pPr>
      <w:r/>
      <w:bookmarkStart w:id="153" w:name="_Toc8978"/>
      <w:r>
        <w:rPr>
          <w:rFonts w:hint="eastAsia"/>
          <w:b w:val="0"/>
          <w:bCs/>
        </w:rPr>
        <w:br w:type="page" w:clear="all"/>
      </w:r>
      <w:r>
        <w:rPr>
          <w:rFonts w:hint="eastAsia"/>
          <w:b w:val="0"/>
          <w:bCs/>
        </w:rPr>
        <w:t xml:space="preserve">一</w:t>
      </w:r>
      <w:r>
        <w:rPr>
          <w:b w:val="0"/>
          <w:bCs/>
        </w:rPr>
        <w:t xml:space="preserve">、投标函</w:t>
      </w:r>
      <w:bookmarkEnd w:id="151"/>
      <w:r/>
      <w:bookmarkEnd w:id="152"/>
      <w:r/>
      <w:bookmarkEnd w:id="153"/>
      <w:r/>
      <w:r/>
    </w:p>
    <w:p>
      <w:pPr>
        <w:pStyle w:val="1079"/>
        <w:jc w:val="center"/>
        <w:rPr>
          <w:rFonts w:ascii="方正小标宋_GBK" w:eastAsia="方正小标宋_GBK"/>
          <w:bCs/>
          <w:sz w:val="32"/>
          <w:szCs w:val="32"/>
        </w:rPr>
      </w:pPr>
      <w:r>
        <w:rPr>
          <w:rFonts w:ascii="方正小标宋_GBK" w:eastAsia="方正小标宋_GBK"/>
          <w:bCs/>
          <w:sz w:val="32"/>
          <w:szCs w:val="32"/>
        </w:rPr>
      </w:r>
      <w:r/>
    </w:p>
    <w:p>
      <w:pPr>
        <w:pStyle w:val="1079"/>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79"/>
        <w:jc w:val="left"/>
        <w:spacing w:line="500" w:lineRule="exact"/>
        <w:rPr>
          <w:rFonts w:hint="eastAsia" w:ascii="宋体" w:hAnsi="宋体"/>
          <w:sz w:val="24"/>
          <w:szCs w:val="24"/>
          <w:u w:val="single"/>
        </w:rPr>
      </w:pPr>
      <w:r>
        <w:rPr>
          <w:rFonts w:hint="eastAsia" w:ascii="宋体" w:hAnsi="宋体"/>
          <w:sz w:val="24"/>
          <w:szCs w:val="24"/>
          <w:u w:val="single"/>
        </w:rPr>
        <w:t xml:space="preserve">宿迁学院：</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JSZC-321300-JZCG-G2026-0033</w:t>
      </w:r>
      <w:r>
        <w:rPr>
          <w:rFonts w:hint="eastAsia" w:ascii="宋体" w:hAnsi="宋体"/>
          <w:sz w:val="24"/>
          <w:szCs w:val="24"/>
        </w:rPr>
        <w:t xml:space="preserve">的</w:t>
      </w:r>
      <w:r>
        <w:rPr>
          <w:rFonts w:hint="eastAsia" w:ascii="宋体" w:hAnsi="宋体"/>
          <w:sz w:val="24"/>
          <w:szCs w:val="24"/>
          <w:u w:val="single"/>
        </w:rPr>
        <w:t xml:space="preserve">新校区南食堂后厨设备采购项目</w:t>
      </w:r>
      <w:r>
        <w:rPr>
          <w:rFonts w:hint="eastAsia" w:ascii="宋体" w:hAnsi="宋体"/>
          <w:sz w:val="24"/>
          <w:szCs w:val="24"/>
        </w:rPr>
        <w:t xml:space="preserve">的招标文件，我方在参加本项目招投标活动中，特作出如下承诺：</w:t>
      </w:r>
      <w:r/>
    </w:p>
    <w:p>
      <w:pPr>
        <w:pStyle w:val="1079"/>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7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9"/>
        <w:jc w:val="left"/>
        <w:spacing w:line="500" w:lineRule="exact"/>
        <w:rPr>
          <w:rFonts w:hint="eastAsia" w:ascii="宋体" w:hAnsi="宋体"/>
          <w:sz w:val="24"/>
          <w:szCs w:val="24"/>
        </w:rPr>
      </w:pPr>
      <w:r>
        <w:rPr>
          <w:rFonts w:hint="eastAsia" w:ascii="宋体" w:hAnsi="宋体"/>
          <w:sz w:val="24"/>
          <w:szCs w:val="24"/>
        </w:rPr>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9"/>
        <w:ind w:firstLine="480"/>
        <w:rPr>
          <w:rFonts w:hint="eastAsia" w:ascii="宋体" w:hAnsi="宋体"/>
          <w:sz w:val="24"/>
          <w:szCs w:val="24"/>
        </w:rPr>
      </w:pPr>
      <w:r>
        <w:rPr>
          <w:rFonts w:hint="eastAsia" w:ascii="宋体" w:hAnsi="宋体"/>
          <w:sz w:val="24"/>
          <w:szCs w:val="24"/>
        </w:rPr>
      </w:r>
      <w:r/>
    </w:p>
    <w:p>
      <w:pPr>
        <w:pStyle w:val="1079"/>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4" w:name="_Toc29506"/>
      <w:r/>
      <w:bookmarkStart w:id="155" w:name="_Toc3680"/>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079"/>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
    </w:p>
    <w:p>
      <w:pPr>
        <w:pStyle w:val="1199"/>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JSZC-321300-JZCG-G2026-0033</w:t>
      </w:r>
      <w:r>
        <w:rPr>
          <w:rFonts w:hint="eastAsia" w:ascii="宋体" w:hAnsi="宋体"/>
          <w:sz w:val="24"/>
          <w:szCs w:val="24"/>
        </w:rPr>
        <w:t xml:space="preserve">号</w:t>
      </w:r>
      <w:r>
        <w:rPr>
          <w:rFonts w:hint="eastAsia" w:ascii="宋体" w:hAnsi="宋体"/>
          <w:sz w:val="24"/>
          <w:szCs w:val="24"/>
          <w:u w:val="single"/>
        </w:rPr>
        <w:t xml:space="preserve">新校区南食堂后厨设备采购项目</w:t>
      </w:r>
      <w:r>
        <w:rPr>
          <w:rFonts w:hint="eastAsia" w:ascii="宋体" w:hAnsi="宋体"/>
          <w:sz w:val="24"/>
          <w:szCs w:val="24"/>
        </w:rPr>
        <w:t xml:space="preserve">采购活动的合法代理人，以本单位名义全权处理一切与该项目采购有关的事务。</w:t>
      </w:r>
      <w:r/>
    </w:p>
    <w:p>
      <w:pPr>
        <w:pStyle w:val="1199"/>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9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99"/>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日期：</w:t>
      </w:r>
      <w:bookmarkStart w:id="158" w:name="_Hlt26671380"/>
      <w:r/>
      <w:bookmarkEnd w:id="158"/>
      <w:r/>
      <w:bookmarkStart w:id="159" w:name="_Hlt26955070"/>
      <w:r/>
      <w:bookmarkEnd w:id="159"/>
      <w:r/>
      <w:bookmarkStart w:id="160" w:name="_格式3__银行出具的资信证明"/>
      <w:r/>
      <w:bookmarkEnd w:id="160"/>
      <w:r>
        <w:rPr>
          <w:rFonts w:hint="eastAsia"/>
          <w:sz w:val="24"/>
          <w:szCs w:val="24"/>
          <w:u w:val="single"/>
        </w:rPr>
        <w:t xml:space="preserve">                                         </w:t>
      </w:r>
      <w:r/>
    </w:p>
    <w:p>
      <w:pPr>
        <w:pStyle w:val="1081"/>
        <w:ind w:firstLine="629"/>
        <w:spacing w:line="700" w:lineRule="exact"/>
        <w:rPr>
          <w:rFonts w:ascii="方正仿宋_GBK" w:eastAsia="方正仿宋_GBK"/>
          <w:sz w:val="24"/>
        </w:rPr>
      </w:pPr>
      <w:r>
        <w:rPr>
          <w:rFonts w:ascii="方正仿宋_GBK" w:eastAsia="方正仿宋_GBK"/>
          <w:sz w:val="24"/>
        </w:rPr>
      </w:r>
      <w:r/>
    </w:p>
    <w:p>
      <w:pPr>
        <w:pStyle w:val="1084"/>
        <w:rPr>
          <w:rFonts w:hint="eastAsia"/>
        </w:rPr>
        <w:outlineLvl w:val="1"/>
      </w:pPr>
      <w:r>
        <w:br w:type="page" w:clear="all"/>
      </w:r>
      <w:bookmarkStart w:id="161" w:name="_Toc30543"/>
      <w:r/>
      <w:bookmarkStart w:id="162" w:name="_Toc27199"/>
      <w:r/>
      <w:bookmarkStart w:id="163" w:name="_Toc13550"/>
      <w:r>
        <w:rPr>
          <w:rFonts w:hint="eastAsia"/>
          <w:b w:val="0"/>
          <w:bCs/>
        </w:rPr>
        <w:t xml:space="preserve">三</w:t>
      </w:r>
      <w:r>
        <w:rPr>
          <w:b w:val="0"/>
          <w:bCs/>
        </w:rPr>
        <w:t xml:space="preserve">、开标一览表</w:t>
      </w:r>
      <w:bookmarkEnd w:id="161"/>
      <w:r/>
      <w:bookmarkEnd w:id="162"/>
      <w:r/>
      <w:bookmarkEnd w:id="163"/>
      <w:r/>
      <w:r/>
    </w:p>
    <w:p>
      <w:pPr>
        <w:pStyle w:val="1085"/>
        <w:rPr>
          <w:rFonts w:hint="eastAsia" w:ascii="宋体" w:hAnsi="宋体" w:eastAsia="宋体" w:cs="宋体"/>
        </w:rPr>
      </w:pPr>
      <w:r>
        <w:rPr>
          <w:rFonts w:hint="eastAsia" w:ascii="宋体" w:hAnsi="宋体" w:eastAsia="宋体" w:cs="宋体"/>
        </w:rPr>
      </w:r>
      <w:r/>
    </w:p>
    <w:p>
      <w:pPr>
        <w:pStyle w:val="1096"/>
        <w:ind w:firstLine="442"/>
        <w:spacing w:line="480" w:lineRule="exact"/>
        <w:rPr>
          <w:rFonts w:hint="eastAsia" w:ascii="宋体" w:hAnsi="宋体" w:cs="宋体"/>
          <w:sz w:val="32"/>
        </w:rPr>
      </w:pPr>
      <w:r/>
      <w:bookmarkStart w:id="164" w:name="_Toc26543"/>
      <w:r/>
      <w:bookmarkStart w:id="165" w:name="_Toc956"/>
      <w:r/>
      <w:bookmarkStart w:id="166" w:name="_Toc12614"/>
      <w:r>
        <w:rPr>
          <w:rFonts w:hint="eastAsia" w:ascii="宋体" w:hAnsi="宋体" w:cs="宋体"/>
          <w:sz w:val="32"/>
        </w:rPr>
        <w:t xml:space="preserve">格式详见投标文件制作工具</w:t>
      </w:r>
      <w:r/>
    </w:p>
    <w:p>
      <w:pPr>
        <w:pStyle w:val="1096"/>
        <w:ind w:firstLine="442"/>
        <w:spacing w:line="480" w:lineRule="exact"/>
        <w:rPr>
          <w:rFonts w:hint="eastAsia" w:ascii="宋体" w:hAnsi="宋体" w:cs="宋体"/>
          <w:sz w:val="32"/>
        </w:rPr>
      </w:pPr>
      <w:r>
        <w:rPr>
          <w:rFonts w:hint="eastAsia" w:ascii="宋体" w:hAnsi="宋体" w:cs="宋体"/>
          <w:sz w:val="32"/>
        </w:rPr>
      </w:r>
      <w:r/>
    </w:p>
    <w:p>
      <w:pPr>
        <w:pStyle w:val="1087"/>
        <w:rPr>
          <w:rFonts w:hint="eastAsia"/>
          <w:b w:val="0"/>
          <w:bCs/>
        </w:rPr>
        <w:outlineLvl w:val="1"/>
      </w:pPr>
      <w:r>
        <w:rPr>
          <w:rFonts w:hint="eastAsia"/>
          <w:b w:val="0"/>
          <w:bCs/>
        </w:rPr>
      </w:r>
      <w:r/>
    </w:p>
    <w:p>
      <w:pPr>
        <w:pStyle w:val="1087"/>
        <w:rPr>
          <w:rFonts w:hint="eastAsia"/>
          <w:b w:val="0"/>
          <w:bCs/>
        </w:rPr>
        <w:outlineLvl w:val="1"/>
      </w:pPr>
      <w:r>
        <w:rPr>
          <w:rFonts w:hint="eastAsia"/>
          <w:b w:val="0"/>
          <w:bCs/>
        </w:rPr>
      </w:r>
      <w:r/>
    </w:p>
    <w:p>
      <w:pPr>
        <w:rPr>
          <w:bCs/>
        </w:rPr>
      </w:pPr>
      <w:r>
        <w:rPr>
          <w:rFonts w:hint="eastAsia"/>
          <w:bCs/>
        </w:rPr>
        <w:br w:type="page" w:clear="all"/>
      </w:r>
      <w:r/>
    </w:p>
    <w:p>
      <w:pPr>
        <w:pStyle w:val="1087"/>
        <w:rPr>
          <w:rFonts w:hint="eastAsia"/>
        </w:rPr>
        <w:outlineLvl w:val="1"/>
      </w:pPr>
      <w:r>
        <w:rPr>
          <w:rFonts w:hint="eastAsia"/>
          <w:b w:val="0"/>
          <w:bCs/>
        </w:rPr>
        <w:t xml:space="preserve">四</w:t>
      </w:r>
      <w:r>
        <w:rPr>
          <w:b w:val="0"/>
          <w:bCs/>
        </w:rPr>
        <w:t xml:space="preserve">、</w:t>
      </w:r>
      <w:bookmarkEnd w:id="164"/>
      <w:r/>
      <w:bookmarkEnd w:id="165"/>
      <w:r>
        <w:rPr>
          <w:rFonts w:hint="eastAsia"/>
          <w:b w:val="0"/>
          <w:bCs/>
        </w:rPr>
        <w:t xml:space="preserve">分项报价表</w:t>
      </w:r>
      <w:bookmarkEnd w:id="166"/>
      <w:r/>
      <w:r/>
    </w:p>
    <w:p>
      <w:pPr>
        <w:pStyle w:val="1079"/>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79"/>
        <w:jc w:val="center"/>
        <w:rPr>
          <w:b/>
          <w:bCs/>
        </w:rPr>
      </w:pPr>
      <w:r>
        <w:rPr>
          <w:b/>
          <w:bCs/>
        </w:rPr>
      </w:r>
      <w:r/>
    </w:p>
    <w:tbl>
      <w:tblPr>
        <w:tblStyle w:val="81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76"/>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76"/>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76"/>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53"/>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pStyle w:val="1079"/>
        <w:jc w:val="center"/>
      </w:pPr>
      <w:r/>
      <w:bookmarkStart w:id="167" w:name="_Toc17418"/>
      <w:r/>
      <w:r/>
    </w:p>
    <w:p>
      <w:pPr>
        <w:rPr>
          <w:bCs/>
        </w:rPr>
      </w:pPr>
      <w:r/>
      <w:bookmarkStart w:id="168" w:name="_Toc21129"/>
      <w:r/>
      <w:bookmarkStart w:id="169" w:name="_Toc2747"/>
      <w:r>
        <w:rPr>
          <w:rFonts w:hint="eastAsia"/>
          <w:bCs/>
        </w:rPr>
        <w:br w:type="page" w:clear="all"/>
      </w:r>
      <w:r/>
    </w:p>
    <w:p>
      <w:pPr>
        <w:pStyle w:val="1113"/>
        <w:rPr>
          <w:rFonts w:hint="eastAsia"/>
          <w:b w:val="0"/>
          <w:bCs/>
        </w:rPr>
        <w:outlineLvl w:val="1"/>
      </w:pPr>
      <w:r>
        <w:rPr>
          <w:rFonts w:hint="eastAsia"/>
          <w:b w:val="0"/>
          <w:bCs/>
        </w:rPr>
        <w:t xml:space="preserve">五、中小企业或残疾人福利性单位声明函</w:t>
      </w:r>
      <w:bookmarkEnd w:id="167"/>
      <w:r/>
      <w:bookmarkEnd w:id="168"/>
      <w:r/>
      <w:bookmarkEnd w:id="169"/>
      <w:r/>
      <w:r/>
    </w:p>
    <w:p>
      <w:pPr>
        <w:pStyle w:val="109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96"/>
        <w:spacing w:line="480" w:lineRule="exact"/>
        <w:rPr>
          <w:rFonts w:ascii="Times New Roman" w:hAnsi="Times New Roman"/>
          <w:sz w:val="24"/>
          <w:szCs w:val="24"/>
        </w:rPr>
      </w:pPr>
      <w:r>
        <w:rPr>
          <w:rFonts w:ascii="Times New Roman" w:hAnsi="Times New Roman"/>
          <w:sz w:val="24"/>
          <w:szCs w:val="24"/>
        </w:rPr>
      </w:r>
      <w:r/>
    </w:p>
    <w:p>
      <w:pPr>
        <w:pStyle w:val="1096"/>
        <w:spacing w:line="480" w:lineRule="exact"/>
        <w:rPr>
          <w:rFonts w:ascii="Times New Roman" w:hAnsi="Times New Roman"/>
          <w:sz w:val="24"/>
          <w:szCs w:val="24"/>
        </w:rPr>
      </w:pPr>
      <w:r>
        <w:rPr>
          <w:rFonts w:ascii="Times New Roman" w:hAnsi="Times New Roman"/>
          <w:sz w:val="24"/>
          <w:szCs w:val="24"/>
        </w:rPr>
      </w:r>
      <w:r/>
    </w:p>
    <w:p>
      <w:pPr>
        <w:rPr>
          <w:rFonts w:hint="eastAsia" w:ascii="宋体" w:hAnsi="宋体" w:cs="宋体"/>
          <w:bCs/>
          <w:szCs w:val="32"/>
        </w:rPr>
      </w:pPr>
      <w:r>
        <w:rPr>
          <w:rFonts w:hint="eastAsia" w:ascii="宋体" w:hAnsi="宋体" w:cs="宋体"/>
          <w:bCs/>
          <w:szCs w:val="32"/>
        </w:rPr>
        <w:br w:type="page" w:clear="all"/>
      </w:r>
      <w:r/>
    </w:p>
    <w:p>
      <w:pPr>
        <w:pStyle w:val="80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pStyle w:val="109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rPr>
          <w:rFonts w:hint="eastAsia" w:ascii="宋体" w:hAnsi="宋体"/>
          <w:bCs/>
        </w:rPr>
      </w:pPr>
      <w:r>
        <w:rPr>
          <w:rFonts w:hint="eastAsia" w:ascii="宋体" w:hAnsi="宋体"/>
          <w:bCs/>
        </w:rPr>
        <w:br w:type="page" w:clear="all"/>
      </w:r>
      <w:r/>
    </w:p>
    <w:p>
      <w:pPr>
        <w:pStyle w:val="806"/>
        <w:spacing w:before="0" w:after="0" w:line="520" w:lineRule="exact"/>
        <w:rPr>
          <w:rFonts w:hint="eastAsia" w:ascii="宋体" w:hAnsi="宋体" w:eastAsia="宋体" w:cs="宋体"/>
          <w:bCs/>
          <w:szCs w:val="32"/>
        </w:rPr>
      </w:pP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81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53"/>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53"/>
        <w:ind w:firstLine="482"/>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b/>
          <w:bCs/>
          <w:szCs w:val="28"/>
        </w:rPr>
        <w:t xml:space="preserve">备注：</w:t>
      </w:r>
      <w:bookmarkStart w:id="170" w:name="_Hlk187934629"/>
      <w:r>
        <w:rPr>
          <w:rFonts w:hint="eastAsia" w:ascii="Times New Roman" w:hAnsi="Times New Roman" w:cs="仿宋"/>
          <w:szCs w:val="28"/>
        </w:rPr>
        <w:t xml:space="preserve">对采购需求的其他非实质性要求，投标人按所投产品情况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bookmarkEnd w:id="170"/>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rPr>
          <w:rFonts w:hint="eastAsia" w:ascii="宋体" w:hAnsi="宋体" w:cs="宋体"/>
          <w:bCs/>
        </w:rPr>
      </w:pPr>
      <w:r/>
      <w:bookmarkStart w:id="171" w:name="_Toc15871"/>
      <w:r/>
      <w:bookmarkStart w:id="172" w:name="_Toc25337"/>
      <w:r>
        <w:rPr>
          <w:rFonts w:hint="eastAsia" w:ascii="宋体" w:hAnsi="宋体" w:cs="宋体"/>
          <w:bCs/>
        </w:rPr>
        <w:br w:type="page" w:clear="all"/>
      </w:r>
      <w:r/>
    </w:p>
    <w:p>
      <w:pPr>
        <w:pStyle w:val="1113"/>
        <w:ind w:left="210"/>
        <w:rPr>
          <w:rFonts w:hint="eastAsia" w:ascii="宋体"/>
          <w:b w:val="0"/>
          <w:szCs w:val="32"/>
        </w:rPr>
        <w:outlineLvl w:val="1"/>
      </w:pPr>
      <w:r>
        <w:rPr>
          <w:rFonts w:hint="eastAsia" w:ascii="宋体" w:hAnsi="宋体" w:eastAsia="宋体" w:cs="宋体"/>
          <w:bCs/>
        </w:rPr>
        <w:t xml:space="preserve">八、</w:t>
      </w:r>
      <w:r>
        <w:rPr>
          <w:rFonts w:hint="eastAsia" w:ascii="宋体"/>
          <w:b w:val="0"/>
          <w:szCs w:val="32"/>
        </w:rPr>
        <w:t xml:space="preserve">企业业绩</w:t>
      </w:r>
      <w:bookmarkEnd w:id="171"/>
      <w:r/>
      <w:bookmarkEnd w:id="172"/>
      <w:r/>
      <w:r/>
    </w:p>
    <w:p>
      <w:pPr>
        <w:pStyle w:val="112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73"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p>
    <w:p>
      <w:pPr>
        <w:pStyle w:val="112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73"/>
      <w:r/>
      <w:r/>
    </w:p>
    <w:tbl>
      <w:tblPr>
        <w:tblStyle w:val="81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ascii="宋体"/>
          <w:szCs w:val="32"/>
        </w:rPr>
        <w:outlineLvl w:val="1"/>
      </w:pPr>
      <w:r/>
      <w:bookmarkStart w:id="174" w:name="_Toc9275"/>
      <w:r/>
      <w:bookmarkStart w:id="175"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九、投标所需其他材料</w:t>
      </w:r>
      <w:bookmarkEnd w:id="174"/>
      <w:r/>
      <w:bookmarkEnd w:id="175"/>
      <w:r/>
      <w:r/>
    </w:p>
    <w:p>
      <w:pPr>
        <w:pStyle w:val="1125"/>
        <w:ind w:firstLine="420"/>
        <w:spacing w:line="480" w:lineRule="exact"/>
        <w:rPr>
          <w:rFonts w:ascii="Times New Roman" w:hAnsi="Times New Roman" w:cs="方正仿宋_GBK"/>
          <w:sz w:val="28"/>
          <w:szCs w:val="28"/>
        </w:rPr>
      </w:pPr>
      <w:r>
        <w:rPr>
          <w:rFonts w:hint="eastAsia" w:ascii="Times New Roman" w:hAnsi="Times New Roman" w:cs="方正仿宋_GBK"/>
          <w:sz w:val="28"/>
          <w:szCs w:val="28"/>
        </w:rPr>
        <w:t xml:space="preserve">请在此文档中增加投标所需其他相关内容（包括评分办法、采购需求中涉及的证件证明及其它投标人认为有必要提供的资料），如没有请将此空文档上传。</w:t>
      </w:r>
      <w:r/>
    </w:p>
    <w:p>
      <w:pPr>
        <w:pStyle w:val="1100"/>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Cambria">
    <w:panose1 w:val="02040503050406030204"/>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83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83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0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10"/>
  </w:num>
  <w:num w:numId="5">
    <w:abstractNumId w:val="0"/>
  </w:num>
  <w:num w:numId="6">
    <w:abstractNumId w:val="11"/>
    <w:lvlOverride w:ilvl="0">
      <w:startOverride w:val="1"/>
    </w:lvlOverride>
  </w:num>
  <w:num w:numId="7">
    <w:abstractNumId w:val="3"/>
    <w:lvlOverride w:ilvl="0">
      <w:startOverride w:val="1"/>
    </w:lvlOverride>
  </w:num>
  <w:num w:numId="8">
    <w:abstractNumId w:val="7"/>
    <w:lvlOverride w:ilvl="0">
      <w:startOverride w:val="1"/>
    </w:lvlOverride>
  </w:num>
  <w:num w:numId="9">
    <w:abstractNumId w:val="5"/>
    <w:lvlOverride w:ilvl="0">
      <w:startOverride w:val="2"/>
    </w:lvlOverride>
  </w:num>
  <w:num w:numId="10">
    <w:abstractNumId w:val="4"/>
    <w:lvlOverride w:ilvl="0">
      <w:startOverride w:val="6"/>
    </w:lvlOverride>
  </w:num>
  <w:num w:numId="11">
    <w:abstractNumId w:val="1"/>
    <w:lvlOverride w:ilvl="0">
      <w:startOverride w:val="16"/>
    </w:lvlOverride>
  </w:num>
  <w:num w:numId="12">
    <w:abstractNumId w:val="6"/>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5">
    <w:name w:val="Heading 1"/>
    <w:basedOn w:val="804"/>
    <w:next w:val="804"/>
    <w:link w:val="887"/>
    <w:uiPriority w:val="0"/>
    <w:qFormat/>
    <w:pPr>
      <w:keepLines/>
      <w:keepNext/>
      <w:spacing w:before="480" w:after="200"/>
      <w:outlineLvl w:val="0"/>
    </w:pPr>
    <w:rPr>
      <w:rFonts w:ascii="Arial" w:hAnsi="Arial" w:eastAsia="Arial" w:cs="Arial"/>
      <w:sz w:val="40"/>
      <w:szCs w:val="40"/>
    </w:rPr>
  </w:style>
  <w:style w:type="paragraph" w:styleId="806">
    <w:name w:val="Heading 2"/>
    <w:basedOn w:val="804"/>
    <w:next w:val="816"/>
    <w:link w:val="888"/>
    <w:uiPriority w:val="0"/>
    <w:qFormat/>
    <w:pPr>
      <w:keepLines/>
      <w:keepNext/>
      <w:spacing w:before="260" w:after="260" w:line="413" w:lineRule="auto"/>
      <w:outlineLvl w:val="1"/>
    </w:pPr>
    <w:rPr>
      <w:rFonts w:ascii="Arial" w:hAnsi="Arial" w:eastAsia="黑体"/>
      <w:b/>
      <w:sz w:val="32"/>
      <w:szCs w:val="20"/>
    </w:rPr>
  </w:style>
  <w:style w:type="paragraph" w:styleId="807">
    <w:name w:val="Heading 3"/>
    <w:basedOn w:val="817"/>
    <w:next w:val="818"/>
    <w:link w:val="890"/>
    <w:uiPriority w:val="0"/>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91"/>
    <w:uiPriority w:val="0"/>
    <w:qFormat/>
    <w:pPr>
      <w:jc w:val="center"/>
      <w:keepNext/>
      <w:outlineLvl w:val="3"/>
    </w:pPr>
    <w:rPr>
      <w:rFonts w:eastAsia="新宋体"/>
      <w:sz w:val="30"/>
      <w:szCs w:val="21"/>
    </w:rPr>
  </w:style>
  <w:style w:type="paragraph" w:styleId="809">
    <w:name w:val="Heading 5"/>
    <w:basedOn w:val="804"/>
    <w:next w:val="804"/>
    <w:link w:val="892"/>
    <w:uiPriority w:val="0"/>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93"/>
    <w:uiPriority w:val="0"/>
    <w:qFormat/>
    <w:pPr>
      <w:keepLines/>
      <w:keepNext/>
      <w:spacing w:before="320" w:after="200"/>
      <w:outlineLvl w:val="5"/>
    </w:pPr>
    <w:rPr>
      <w:rFonts w:ascii="Arial" w:hAnsi="Arial" w:eastAsia="Arial" w:cs="Arial"/>
      <w:b/>
      <w:bCs/>
      <w:sz w:val="22"/>
    </w:rPr>
  </w:style>
  <w:style w:type="paragraph" w:styleId="811">
    <w:name w:val="Heading 7"/>
    <w:basedOn w:val="804"/>
    <w:next w:val="804"/>
    <w:link w:val="894"/>
    <w:uiPriority w:val="0"/>
    <w:qFormat/>
    <w:pPr>
      <w:keepLines/>
      <w:keepNext/>
      <w:spacing w:before="320" w:after="200"/>
      <w:outlineLvl w:val="6"/>
    </w:pPr>
    <w:rPr>
      <w:rFonts w:ascii="Arial" w:hAnsi="Arial" w:eastAsia="Arial" w:cs="Arial"/>
      <w:b/>
      <w:bCs/>
      <w:i/>
      <w:iCs/>
      <w:sz w:val="22"/>
    </w:rPr>
  </w:style>
  <w:style w:type="paragraph" w:styleId="812">
    <w:name w:val="Heading 8"/>
    <w:basedOn w:val="804"/>
    <w:next w:val="804"/>
    <w:link w:val="895"/>
    <w:uiPriority w:val="0"/>
    <w:qFormat/>
    <w:pPr>
      <w:keepLines/>
      <w:keepNext/>
      <w:spacing w:before="320" w:after="200"/>
      <w:outlineLvl w:val="7"/>
    </w:pPr>
    <w:rPr>
      <w:rFonts w:ascii="Arial" w:hAnsi="Arial" w:eastAsia="Arial" w:cs="Arial"/>
      <w:i/>
      <w:iCs/>
      <w:sz w:val="22"/>
    </w:rPr>
  </w:style>
  <w:style w:type="paragraph" w:styleId="813">
    <w:name w:val="Heading 9"/>
    <w:basedOn w:val="804"/>
    <w:next w:val="804"/>
    <w:link w:val="896"/>
    <w:uiPriority w:val="0"/>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Normal Indent"/>
    <w:basedOn w:val="804"/>
    <w:link w:val="889"/>
    <w:uiPriority w:val="0"/>
    <w:qFormat/>
    <w:pPr>
      <w:ind w:firstLine="420"/>
    </w:pPr>
    <w:rPr>
      <w:rFonts w:ascii="宋体"/>
      <w:color w:val="000000"/>
      <w:sz w:val="24"/>
      <w:szCs w:val="20"/>
    </w:rPr>
  </w:style>
  <w:style w:type="paragraph" w:styleId="817" w:customStyle="1">
    <w:name w:val="Normal1"/>
    <w:next w:val="807"/>
    <w:uiPriority w:val="0"/>
    <w:qFormat/>
    <w:pPr>
      <w:jc w:val="both"/>
      <w:widowControl w:val="off"/>
    </w:pPr>
    <w:rPr>
      <w:rFonts w:ascii="Calibri" w:hAnsi="Calibri" w:eastAsia="宋体" w:cs="Times New Roman"/>
      <w:sz w:val="21"/>
      <w:szCs w:val="22"/>
      <w:lang w:val="en-US" w:eastAsia="zh-CN" w:bidi="ar-SA"/>
    </w:rPr>
  </w:style>
  <w:style w:type="paragraph" w:styleId="818" w:customStyle="1">
    <w:name w:val="Normal_19"/>
    <w:next w:val="819"/>
    <w:uiPriority w:val="0"/>
    <w:qFormat/>
    <w:rPr>
      <w:rFonts w:ascii="黑体" w:hAnsi="黑体" w:eastAsia="黑体" w:cs="黑体"/>
      <w:b/>
      <w:sz w:val="32"/>
      <w:szCs w:val="24"/>
      <w:lang w:val="en-US" w:eastAsia="zh-CN" w:bidi="ar-SA"/>
    </w:rPr>
  </w:style>
  <w:style w:type="paragraph" w:styleId="819" w:customStyle="1">
    <w:name w:val="正文1"/>
    <w:next w:val="820"/>
    <w:uiPriority w:val="0"/>
    <w:qFormat/>
    <w:pPr>
      <w:jc w:val="both"/>
      <w:widowControl w:val="off"/>
    </w:pPr>
    <w:rPr>
      <w:rFonts w:ascii="Times New Roman" w:hAnsi="Times New Roman" w:eastAsia="宋体" w:cs="Times New Roman"/>
      <w:szCs w:val="21"/>
      <w:lang w:val="en-US" w:eastAsia="zh-CN" w:bidi="ar-SA"/>
    </w:rPr>
  </w:style>
  <w:style w:type="paragraph" w:styleId="820" w:customStyle="1">
    <w:name w:val="Body Text First Indent1"/>
    <w:basedOn w:val="821"/>
    <w:uiPriority w:val="99"/>
    <w:unhideWhenUsed/>
    <w:qFormat/>
    <w:pPr>
      <w:ind w:firstLine="420"/>
    </w:pPr>
  </w:style>
  <w:style w:type="paragraph" w:styleId="821" w:customStyle="1">
    <w:name w:val="Body Text1"/>
    <w:basedOn w:val="819"/>
    <w:uiPriority w:val="99"/>
    <w:unhideWhenUsed/>
    <w:qFormat/>
    <w:pPr>
      <w:spacing w:after="120"/>
    </w:pPr>
  </w:style>
  <w:style w:type="paragraph" w:styleId="822">
    <w:name w:val="List 3"/>
    <w:basedOn w:val="804"/>
    <w:uiPriority w:val="0"/>
    <w:qFormat/>
    <w:pPr>
      <w:ind w:left="100" w:hanging="200"/>
    </w:pPr>
    <w:rPr>
      <w:rFonts w:ascii="Times New Roman" w:hAnsi="Times New Roman"/>
      <w:szCs w:val="21"/>
    </w:rPr>
  </w:style>
  <w:style w:type="paragraph" w:styleId="823">
    <w:name w:val="toc 7"/>
    <w:basedOn w:val="804"/>
    <w:next w:val="804"/>
    <w:uiPriority w:val="0"/>
    <w:unhideWhenUsed/>
    <w:qFormat/>
    <w:pPr>
      <w:ind w:left="1701"/>
      <w:spacing w:after="57"/>
    </w:pPr>
  </w:style>
  <w:style w:type="paragraph" w:styleId="824">
    <w:name w:val="Caption"/>
    <w:basedOn w:val="804"/>
    <w:next w:val="804"/>
    <w:uiPriority w:val="35"/>
    <w:qFormat/>
    <w:pPr>
      <w:spacing w:line="276" w:lineRule="auto"/>
    </w:pPr>
    <w:rPr>
      <w:b/>
      <w:bCs/>
      <w:color w:val="5b9bd5"/>
      <w:sz w:val="18"/>
      <w:szCs w:val="18"/>
    </w:rPr>
  </w:style>
  <w:style w:type="paragraph" w:styleId="825">
    <w:name w:val="Document Map"/>
    <w:basedOn w:val="804"/>
    <w:link w:val="897"/>
    <w:uiPriority w:val="0"/>
    <w:semiHidden/>
    <w:qFormat/>
    <w:pPr>
      <w:shd w:val="clear" w:color="auto" w:fill="000080"/>
    </w:pPr>
    <w:rPr>
      <w:rFonts w:ascii="Times New Roman" w:hAnsi="Times New Roman"/>
      <w:szCs w:val="21"/>
    </w:rPr>
  </w:style>
  <w:style w:type="paragraph" w:styleId="826">
    <w:name w:val="annotation text"/>
    <w:basedOn w:val="804"/>
    <w:link w:val="898"/>
    <w:uiPriority w:val="0"/>
    <w:semiHidden/>
    <w:qFormat/>
    <w:pPr>
      <w:jc w:val="left"/>
    </w:pPr>
    <w:rPr>
      <w:rFonts w:ascii="Times New Roman" w:hAnsi="Times New Roman"/>
      <w:szCs w:val="21"/>
    </w:rPr>
  </w:style>
  <w:style w:type="paragraph" w:styleId="827">
    <w:name w:val="Body Text 3"/>
    <w:basedOn w:val="804"/>
    <w:link w:val="899"/>
    <w:uiPriority w:val="0"/>
    <w:qFormat/>
    <w:rPr>
      <w:rFonts w:ascii="仿宋_GB2312" w:hAnsi="Arial" w:eastAsia="仿宋_GB2312"/>
      <w:sz w:val="32"/>
      <w:szCs w:val="32"/>
    </w:rPr>
  </w:style>
  <w:style w:type="paragraph" w:styleId="828">
    <w:name w:val="Body Text"/>
    <w:basedOn w:val="804"/>
    <w:uiPriority w:val="0"/>
    <w:semiHidden/>
    <w:qFormat/>
    <w:rPr>
      <w:rFonts w:ascii="仿宋" w:hAnsi="仿宋" w:eastAsia="仿宋" w:cs="仿宋"/>
      <w:sz w:val="32"/>
      <w:szCs w:val="32"/>
      <w:lang w:eastAsia="en-US"/>
    </w:rPr>
  </w:style>
  <w:style w:type="paragraph" w:styleId="829">
    <w:name w:val="Body Text Indent"/>
    <w:basedOn w:val="804"/>
    <w:link w:val="900"/>
    <w:uiPriority w:val="0"/>
    <w:qFormat/>
    <w:pPr>
      <w:ind w:firstLine="225"/>
    </w:pPr>
    <w:rPr>
      <w:rFonts w:ascii="仿宋_GB2312" w:eastAsia="仿宋_GB2312"/>
      <w:sz w:val="32"/>
    </w:rPr>
  </w:style>
  <w:style w:type="paragraph" w:styleId="830">
    <w:name w:val="List 2"/>
    <w:basedOn w:val="804"/>
    <w:uiPriority w:val="0"/>
    <w:qFormat/>
    <w:pPr>
      <w:ind w:left="100" w:hanging="200"/>
    </w:pPr>
    <w:rPr>
      <w:rFonts w:ascii="Times New Roman" w:hAnsi="Times New Roman"/>
      <w:szCs w:val="21"/>
    </w:rPr>
  </w:style>
  <w:style w:type="paragraph" w:styleId="831">
    <w:name w:val="toc 5"/>
    <w:basedOn w:val="804"/>
    <w:next w:val="804"/>
    <w:uiPriority w:val="0"/>
    <w:unhideWhenUsed/>
    <w:qFormat/>
    <w:pPr>
      <w:ind w:left="1134"/>
      <w:spacing w:after="57"/>
    </w:pPr>
  </w:style>
  <w:style w:type="paragraph" w:styleId="832">
    <w:name w:val="toc 3"/>
    <w:basedOn w:val="804"/>
    <w:next w:val="804"/>
    <w:uiPriority w:val="0"/>
    <w:unhideWhenUsed/>
    <w:qFormat/>
    <w:pPr>
      <w:ind w:left="567"/>
      <w:spacing w:after="57"/>
    </w:pPr>
  </w:style>
  <w:style w:type="paragraph" w:styleId="833">
    <w:name w:val="Plain Text"/>
    <w:basedOn w:val="804"/>
    <w:link w:val="901"/>
    <w:uiPriority w:val="0"/>
    <w:qFormat/>
    <w:rPr>
      <w:rFonts w:ascii="宋体" w:hAnsi="Courier New" w:cs="Courier New"/>
      <w:szCs w:val="21"/>
    </w:rPr>
  </w:style>
  <w:style w:type="paragraph" w:styleId="834">
    <w:name w:val="toc 8"/>
    <w:basedOn w:val="804"/>
    <w:next w:val="804"/>
    <w:uiPriority w:val="0"/>
    <w:unhideWhenUsed/>
    <w:qFormat/>
    <w:pPr>
      <w:ind w:left="1984"/>
      <w:spacing w:after="57"/>
    </w:pPr>
  </w:style>
  <w:style w:type="paragraph" w:styleId="835">
    <w:name w:val="Date"/>
    <w:basedOn w:val="804"/>
    <w:next w:val="804"/>
    <w:link w:val="902"/>
    <w:uiPriority w:val="0"/>
    <w:qFormat/>
    <w:rPr>
      <w:rFonts w:ascii="Times New Roman" w:hAnsi="Times New Roman"/>
      <w:sz w:val="24"/>
      <w:szCs w:val="24"/>
    </w:rPr>
  </w:style>
  <w:style w:type="paragraph" w:styleId="836">
    <w:name w:val="Body Text Indent 2"/>
    <w:basedOn w:val="804"/>
    <w:link w:val="903"/>
    <w:uiPriority w:val="0"/>
    <w:qFormat/>
    <w:pPr>
      <w:ind w:left="630" w:firstLine="645"/>
    </w:pPr>
    <w:rPr>
      <w:rFonts w:ascii="Arial" w:hAnsi="Arial" w:eastAsia="仿宋_GB2312" w:cs="Arial"/>
      <w:sz w:val="32"/>
      <w:szCs w:val="32"/>
    </w:rPr>
  </w:style>
  <w:style w:type="paragraph" w:styleId="837">
    <w:name w:val="endnote text"/>
    <w:basedOn w:val="804"/>
    <w:link w:val="904"/>
    <w:uiPriority w:val="99"/>
    <w:unhideWhenUsed/>
    <w:qFormat/>
    <w:rPr>
      <w:sz w:val="20"/>
    </w:rPr>
  </w:style>
  <w:style w:type="paragraph" w:styleId="838">
    <w:name w:val="Balloon Text"/>
    <w:basedOn w:val="804"/>
    <w:link w:val="905"/>
    <w:uiPriority w:val="0"/>
    <w:qFormat/>
    <w:rPr>
      <w:rFonts w:ascii="Times New Roman" w:hAnsi="Times New Roman"/>
      <w:sz w:val="18"/>
      <w:szCs w:val="18"/>
    </w:rPr>
  </w:style>
  <w:style w:type="paragraph" w:styleId="839">
    <w:name w:val="Footer"/>
    <w:basedOn w:val="804"/>
    <w:link w:val="906"/>
    <w:uiPriority w:val="99"/>
    <w:qFormat/>
    <w:pPr>
      <w:jc w:val="left"/>
      <w:tabs>
        <w:tab w:val="center" w:pos="4153" w:leader="none"/>
        <w:tab w:val="right" w:pos="8306" w:leader="none"/>
      </w:tabs>
    </w:pPr>
    <w:rPr>
      <w:sz w:val="18"/>
      <w:szCs w:val="18"/>
    </w:rPr>
  </w:style>
  <w:style w:type="paragraph" w:styleId="840">
    <w:name w:val="Header"/>
    <w:basedOn w:val="804"/>
    <w:link w:val="907"/>
    <w:uiPriority w:val="0"/>
    <w:qFormat/>
    <w:pPr>
      <w:jc w:val="center"/>
      <w:tabs>
        <w:tab w:val="center" w:pos="4153" w:leader="none"/>
        <w:tab w:val="right" w:pos="8306" w:leader="none"/>
      </w:tabs>
    </w:pPr>
    <w:rPr>
      <w:sz w:val="18"/>
      <w:szCs w:val="18"/>
    </w:rPr>
  </w:style>
  <w:style w:type="paragraph" w:styleId="841">
    <w:name w:val="toc 1"/>
    <w:basedOn w:val="804"/>
    <w:next w:val="804"/>
    <w:uiPriority w:val="0"/>
    <w:qFormat/>
    <w:pPr>
      <w:jc w:val="left"/>
      <w:spacing w:before="120" w:after="120"/>
    </w:pPr>
    <w:rPr>
      <w:rFonts w:cs="Calibri"/>
      <w:b/>
      <w:bCs/>
      <w:caps/>
      <w:sz w:val="20"/>
      <w:szCs w:val="20"/>
    </w:rPr>
  </w:style>
  <w:style w:type="paragraph" w:styleId="842">
    <w:name w:val="toc 4"/>
    <w:basedOn w:val="804"/>
    <w:next w:val="804"/>
    <w:uiPriority w:val="0"/>
    <w:unhideWhenUsed/>
    <w:qFormat/>
    <w:pPr>
      <w:ind w:left="850"/>
      <w:spacing w:after="57"/>
    </w:pPr>
  </w:style>
  <w:style w:type="paragraph" w:styleId="843">
    <w:name w:val="Subtitle"/>
    <w:basedOn w:val="804"/>
    <w:next w:val="804"/>
    <w:link w:val="908"/>
    <w:uiPriority w:val="11"/>
    <w:qFormat/>
    <w:pPr>
      <w:spacing w:before="200" w:after="200"/>
    </w:pPr>
    <w:rPr>
      <w:sz w:val="24"/>
      <w:szCs w:val="24"/>
    </w:rPr>
  </w:style>
  <w:style w:type="paragraph" w:styleId="844">
    <w:name w:val="List"/>
    <w:basedOn w:val="804"/>
    <w:uiPriority w:val="0"/>
    <w:qFormat/>
    <w:pPr>
      <w:ind w:left="200" w:hanging="200"/>
    </w:pPr>
    <w:rPr>
      <w:rFonts w:ascii="Times New Roman" w:hAnsi="Times New Roman"/>
      <w:szCs w:val="21"/>
    </w:rPr>
  </w:style>
  <w:style w:type="paragraph" w:styleId="845">
    <w:name w:val="footnote text"/>
    <w:basedOn w:val="804"/>
    <w:link w:val="909"/>
    <w:uiPriority w:val="99"/>
    <w:unhideWhenUsed/>
    <w:qFormat/>
    <w:pPr>
      <w:spacing w:after="40"/>
    </w:pPr>
    <w:rPr>
      <w:sz w:val="18"/>
    </w:rPr>
  </w:style>
  <w:style w:type="paragraph" w:styleId="846">
    <w:name w:val="toc 6"/>
    <w:basedOn w:val="804"/>
    <w:next w:val="804"/>
    <w:uiPriority w:val="0"/>
    <w:unhideWhenUsed/>
    <w:qFormat/>
    <w:pPr>
      <w:ind w:left="1417"/>
      <w:spacing w:after="57"/>
    </w:pPr>
  </w:style>
  <w:style w:type="paragraph" w:styleId="847">
    <w:name w:val="Body Text Indent 3"/>
    <w:basedOn w:val="804"/>
    <w:link w:val="910"/>
    <w:uiPriority w:val="0"/>
    <w:qFormat/>
    <w:pPr>
      <w:ind w:left="645" w:firstLine="645"/>
    </w:pPr>
    <w:rPr>
      <w:rFonts w:ascii="Arial" w:hAnsi="Arial" w:eastAsia="仿宋_GB2312" w:cs="Arial"/>
      <w:color w:val="ffff00"/>
      <w:sz w:val="32"/>
      <w:szCs w:val="32"/>
    </w:rPr>
  </w:style>
  <w:style w:type="paragraph" w:styleId="848">
    <w:name w:val="table of figures"/>
    <w:basedOn w:val="804"/>
    <w:next w:val="804"/>
    <w:uiPriority w:val="0"/>
    <w:unhideWhenUsed/>
    <w:qFormat/>
  </w:style>
  <w:style w:type="paragraph" w:styleId="849">
    <w:name w:val="toc 2"/>
    <w:basedOn w:val="804"/>
    <w:next w:val="804"/>
    <w:uiPriority w:val="0"/>
    <w:qFormat/>
    <w:pPr>
      <w:ind w:left="210"/>
      <w:jc w:val="left"/>
    </w:pPr>
    <w:rPr>
      <w:rFonts w:cs="Calibri"/>
      <w:smallCaps/>
      <w:sz w:val="20"/>
      <w:szCs w:val="20"/>
    </w:rPr>
  </w:style>
  <w:style w:type="paragraph" w:styleId="850">
    <w:name w:val="toc 9"/>
    <w:basedOn w:val="804"/>
    <w:next w:val="804"/>
    <w:uiPriority w:val="0"/>
    <w:unhideWhenUsed/>
    <w:qFormat/>
    <w:pPr>
      <w:ind w:left="2268"/>
      <w:spacing w:after="57"/>
    </w:pPr>
  </w:style>
  <w:style w:type="paragraph" w:styleId="851">
    <w:name w:val="Body Text 2"/>
    <w:basedOn w:val="804"/>
    <w:link w:val="911"/>
    <w:uiPriority w:val="0"/>
    <w:qFormat/>
    <w:pPr>
      <w:jc w:val="center"/>
      <w:widowControl/>
    </w:pPr>
    <w:rPr>
      <w:rFonts w:ascii="楷体_GB2312" w:hAnsi="Times New Roman" w:eastAsia="楷体_GB2312"/>
      <w:sz w:val="28"/>
      <w:szCs w:val="28"/>
    </w:rPr>
  </w:style>
  <w:style w:type="paragraph" w:styleId="852">
    <w:name w:val="HTML Preformatted"/>
    <w:basedOn w:val="804"/>
    <w:link w:val="91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3">
    <w:name w:val="Normal (Web)"/>
    <w:basedOn w:val="804"/>
    <w:uiPriority w:val="99"/>
    <w:qFormat/>
    <w:pPr>
      <w:jc w:val="left"/>
      <w:spacing w:before="100" w:beforeAutospacing="1" w:after="100" w:afterAutospacing="1"/>
      <w:widowControl/>
    </w:pPr>
    <w:rPr>
      <w:rFonts w:ascii="宋体" w:hAnsi="宋体" w:cs="宋体"/>
      <w:sz w:val="24"/>
      <w:szCs w:val="24"/>
    </w:rPr>
  </w:style>
  <w:style w:type="paragraph" w:styleId="854">
    <w:name w:val="index 1"/>
    <w:basedOn w:val="804"/>
    <w:next w:val="804"/>
    <w:uiPriority w:val="0"/>
    <w:semiHidden/>
    <w:qFormat/>
    <w:pPr>
      <w:spacing w:line="240" w:lineRule="atLeast"/>
    </w:pPr>
    <w:rPr>
      <w:rFonts w:ascii="Times New Roman" w:hAnsi="Times New Roman"/>
      <w:b/>
      <w:bCs/>
      <w:szCs w:val="21"/>
    </w:rPr>
  </w:style>
  <w:style w:type="paragraph" w:styleId="855">
    <w:name w:val="Title"/>
    <w:basedOn w:val="804"/>
    <w:next w:val="804"/>
    <w:link w:val="913"/>
    <w:uiPriority w:val="10"/>
    <w:qFormat/>
    <w:pPr>
      <w:contextualSpacing/>
      <w:spacing w:before="300" w:after="200"/>
    </w:pPr>
    <w:rPr>
      <w:sz w:val="48"/>
      <w:szCs w:val="48"/>
    </w:rPr>
  </w:style>
  <w:style w:type="paragraph" w:styleId="856">
    <w:name w:val="annotation subject"/>
    <w:basedOn w:val="826"/>
    <w:next w:val="826"/>
    <w:link w:val="914"/>
    <w:uiPriority w:val="0"/>
    <w:semiHidden/>
    <w:qFormat/>
    <w:rPr>
      <w:b/>
      <w:bCs/>
    </w:rPr>
  </w:style>
  <w:style w:type="paragraph" w:styleId="857">
    <w:name w:val="Body Text First Indent 2"/>
    <w:basedOn w:val="829"/>
    <w:link w:val="915"/>
    <w:uiPriority w:val="0"/>
    <w:qFormat/>
    <w:pPr>
      <w:ind w:firstLine="420"/>
      <w:spacing w:line="360" w:lineRule="auto"/>
    </w:pPr>
    <w:rPr>
      <w:rFonts w:ascii="宋体" w:hAnsi="宋体" w:eastAsia="宋体"/>
      <w:sz w:val="21"/>
      <w:szCs w:val="20"/>
    </w:rPr>
  </w:style>
  <w:style w:type="table" w:styleId="858">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0"/>
    <w:qFormat/>
    <w:rPr>
      <w:b/>
      <w:bCs/>
    </w:rPr>
  </w:style>
  <w:style w:type="character" w:styleId="860">
    <w:name w:val="endnote reference"/>
    <w:uiPriority w:val="99"/>
    <w:unhideWhenUsed/>
    <w:qFormat/>
    <w:rPr>
      <w:vertAlign w:val="superscript"/>
    </w:rPr>
  </w:style>
  <w:style w:type="character" w:styleId="861">
    <w:name w:val="page number"/>
    <w:uiPriority w:val="0"/>
    <w:qFormat/>
  </w:style>
  <w:style w:type="character" w:styleId="862">
    <w:name w:val="FollowedHyperlink"/>
    <w:uiPriority w:val="0"/>
    <w:qFormat/>
    <w:rPr>
      <w:color w:val="800080"/>
      <w:u w:val="single"/>
    </w:rPr>
  </w:style>
  <w:style w:type="character" w:styleId="863">
    <w:name w:val="Emphasis"/>
    <w:uiPriority w:val="0"/>
    <w:qFormat/>
    <w:rPr>
      <w:i/>
    </w:rPr>
  </w:style>
  <w:style w:type="character" w:styleId="864">
    <w:name w:val="Hyperlink"/>
    <w:uiPriority w:val="0"/>
    <w:qFormat/>
    <w:rPr>
      <w:color w:val="0000ff"/>
      <w:u w:val="single"/>
    </w:rPr>
  </w:style>
  <w:style w:type="character" w:styleId="865">
    <w:name w:val="annotation reference"/>
    <w:uiPriority w:val="0"/>
    <w:semiHidden/>
    <w:qFormat/>
    <w:rPr>
      <w:sz w:val="21"/>
      <w:szCs w:val="21"/>
    </w:rPr>
  </w:style>
  <w:style w:type="character" w:styleId="866">
    <w:name w:val="footnote reference"/>
    <w:uiPriority w:val="99"/>
    <w:unhideWhenUsed/>
    <w:qFormat/>
    <w:rPr>
      <w:vertAlign w:val="superscript"/>
    </w:rPr>
  </w:style>
  <w:style w:type="table" w:styleId="867" w:customStyle="1">
    <w:name w:val="无格式表格 11"/>
    <w:basedOn w:val="8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8" w:customStyle="1">
    <w:name w:val="无格式表格 21"/>
    <w:basedOn w:val="8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9" w:customStyle="1">
    <w:name w:val="无格式表格 3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网格表 1 浅色1"/>
    <w:basedOn w:val="81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3" w:customStyle="1">
    <w:name w:val="网格表 21"/>
    <w:basedOn w:val="81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网格表 31"/>
    <w:basedOn w:val="81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网格表 41"/>
    <w:basedOn w:val="81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网格表 5 深色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网格表 6 彩色1"/>
    <w:basedOn w:val="81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78" w:customStyle="1">
    <w:name w:val="网格表 7 彩色1"/>
    <w:basedOn w:val="81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清单表 1 浅色1"/>
    <w:basedOn w:val="81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清单表 21"/>
    <w:basedOn w:val="815"/>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81" w:customStyle="1">
    <w:name w:val="清单表 31"/>
    <w:basedOn w:val="81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2" w:customStyle="1">
    <w:name w:val="清单表 41"/>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3" w:customStyle="1">
    <w:name w:val="清单表 5 深色1"/>
    <w:basedOn w:val="81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884" w:customStyle="1">
    <w:name w:val="清单表 6 彩色1"/>
    <w:basedOn w:val="815"/>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清单表 7 彩色1"/>
    <w:basedOn w:val="815"/>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6" w:customStyle="1">
    <w:name w:val="TOC 标题1"/>
    <w:uiPriority w:val="39"/>
    <w:unhideWhenUsed/>
    <w:qFormat/>
    <w:rPr>
      <w:rFonts w:ascii="Times New Roman" w:hAnsi="Times New Roman" w:eastAsia="宋体" w:cs="Times New Roman"/>
      <w:lang w:val="en-US" w:eastAsia="zh-CN" w:bidi="ar-SA"/>
    </w:rPr>
  </w:style>
  <w:style w:type="character" w:styleId="887" w:customStyle="1">
    <w:name w:val="标题 1 字符"/>
    <w:link w:val="805"/>
    <w:uiPriority w:val="0"/>
    <w:qFormat/>
    <w:rPr>
      <w:rFonts w:ascii="Arial" w:hAnsi="Arial" w:eastAsia="Arial" w:cs="Arial"/>
      <w:sz w:val="40"/>
      <w:szCs w:val="40"/>
    </w:rPr>
  </w:style>
  <w:style w:type="character" w:styleId="888" w:customStyle="1">
    <w:name w:val="标题 2 字符"/>
    <w:link w:val="806"/>
    <w:uiPriority w:val="0"/>
    <w:qFormat/>
    <w:rPr>
      <w:rFonts w:ascii="Arial" w:hAnsi="Arial" w:eastAsia="Arial" w:cs="Arial"/>
      <w:sz w:val="34"/>
    </w:rPr>
  </w:style>
  <w:style w:type="character" w:styleId="889" w:customStyle="1">
    <w:name w:val="正文缩进 字符"/>
    <w:link w:val="816"/>
    <w:uiPriority w:val="0"/>
    <w:qFormat/>
    <w:rPr>
      <w:rFonts w:ascii="宋体" w:hAnsi="Calibri"/>
      <w:color w:val="000000"/>
      <w:sz w:val="24"/>
    </w:rPr>
  </w:style>
  <w:style w:type="character" w:styleId="890" w:customStyle="1">
    <w:name w:val="标题 3 字符"/>
    <w:link w:val="807"/>
    <w:uiPriority w:val="0"/>
    <w:qFormat/>
    <w:rPr>
      <w:rFonts w:ascii="Arial" w:hAnsi="Arial" w:eastAsia="Arial" w:cs="Arial"/>
      <w:sz w:val="30"/>
      <w:szCs w:val="30"/>
    </w:rPr>
  </w:style>
  <w:style w:type="character" w:styleId="891" w:customStyle="1">
    <w:name w:val="标题 4 字符"/>
    <w:link w:val="808"/>
    <w:uiPriority w:val="0"/>
    <w:qFormat/>
    <w:rPr>
      <w:rFonts w:ascii="Arial" w:hAnsi="Arial" w:eastAsia="Arial" w:cs="Arial"/>
      <w:b/>
      <w:bCs/>
      <w:sz w:val="26"/>
      <w:szCs w:val="26"/>
    </w:rPr>
  </w:style>
  <w:style w:type="character" w:styleId="892" w:customStyle="1">
    <w:name w:val="标题 5 字符"/>
    <w:link w:val="809"/>
    <w:uiPriority w:val="0"/>
    <w:qFormat/>
    <w:rPr>
      <w:rFonts w:ascii="Arial" w:hAnsi="Arial" w:eastAsia="Arial" w:cs="Arial"/>
      <w:b/>
      <w:bCs/>
      <w:sz w:val="24"/>
      <w:szCs w:val="24"/>
    </w:rPr>
  </w:style>
  <w:style w:type="character" w:styleId="893" w:customStyle="1">
    <w:name w:val="标题 6 字符"/>
    <w:link w:val="810"/>
    <w:uiPriority w:val="0"/>
    <w:qFormat/>
    <w:rPr>
      <w:rFonts w:ascii="Arial" w:hAnsi="Arial" w:eastAsia="Arial" w:cs="Arial"/>
      <w:b/>
      <w:bCs/>
      <w:sz w:val="22"/>
      <w:szCs w:val="22"/>
    </w:rPr>
  </w:style>
  <w:style w:type="character" w:styleId="894" w:customStyle="1">
    <w:name w:val="标题 7 字符"/>
    <w:link w:val="811"/>
    <w:uiPriority w:val="0"/>
    <w:qFormat/>
    <w:rPr>
      <w:rFonts w:ascii="Arial" w:hAnsi="Arial" w:eastAsia="Arial" w:cs="Arial"/>
      <w:b/>
      <w:bCs/>
      <w:i/>
      <w:iCs/>
      <w:sz w:val="22"/>
      <w:szCs w:val="22"/>
    </w:rPr>
  </w:style>
  <w:style w:type="character" w:styleId="895" w:customStyle="1">
    <w:name w:val="标题 8 字符"/>
    <w:link w:val="812"/>
    <w:uiPriority w:val="0"/>
    <w:qFormat/>
    <w:rPr>
      <w:rFonts w:ascii="Arial" w:hAnsi="Arial" w:eastAsia="Arial" w:cs="Arial"/>
      <w:i/>
      <w:iCs/>
      <w:sz w:val="22"/>
      <w:szCs w:val="22"/>
    </w:rPr>
  </w:style>
  <w:style w:type="character" w:styleId="896" w:customStyle="1">
    <w:name w:val="标题 9 字符"/>
    <w:link w:val="813"/>
    <w:uiPriority w:val="0"/>
    <w:qFormat/>
    <w:rPr>
      <w:rFonts w:ascii="Arial" w:hAnsi="Arial" w:eastAsia="Arial" w:cs="Arial"/>
      <w:i/>
      <w:iCs/>
      <w:sz w:val="21"/>
      <w:szCs w:val="21"/>
    </w:rPr>
  </w:style>
  <w:style w:type="character" w:styleId="897" w:customStyle="1">
    <w:name w:val="文档结构图 字符"/>
    <w:link w:val="825"/>
    <w:uiPriority w:val="0"/>
    <w:semiHidden/>
    <w:qFormat/>
    <w:rPr>
      <w:sz w:val="21"/>
      <w:szCs w:val="21"/>
      <w:shd w:val="clear" w:color="auto" w:fill="000080"/>
    </w:rPr>
  </w:style>
  <w:style w:type="character" w:styleId="898" w:customStyle="1">
    <w:name w:val="批注文字 字符"/>
    <w:link w:val="826"/>
    <w:uiPriority w:val="0"/>
    <w:semiHidden/>
    <w:qFormat/>
    <w:rPr>
      <w:sz w:val="21"/>
      <w:szCs w:val="21"/>
    </w:rPr>
  </w:style>
  <w:style w:type="character" w:styleId="899" w:customStyle="1">
    <w:name w:val="正文文本 3 字符"/>
    <w:link w:val="827"/>
    <w:uiPriority w:val="0"/>
    <w:qFormat/>
    <w:rPr>
      <w:rFonts w:ascii="仿宋_GB2312" w:hAnsi="Arial" w:eastAsia="仿宋_GB2312"/>
      <w:sz w:val="32"/>
      <w:szCs w:val="32"/>
    </w:rPr>
  </w:style>
  <w:style w:type="character" w:styleId="900" w:customStyle="1">
    <w:name w:val="正文文本缩进 字符1"/>
    <w:link w:val="829"/>
    <w:uiPriority w:val="0"/>
    <w:qFormat/>
    <w:rPr>
      <w:rFonts w:ascii="仿宋_GB2312" w:hAnsi="Calibri" w:eastAsia="仿宋_GB2312"/>
      <w:sz w:val="32"/>
      <w:szCs w:val="22"/>
    </w:rPr>
  </w:style>
  <w:style w:type="character" w:styleId="901" w:customStyle="1">
    <w:name w:val="纯文本 字符"/>
    <w:link w:val="833"/>
    <w:uiPriority w:val="0"/>
    <w:qFormat/>
    <w:rPr>
      <w:rFonts w:ascii="宋体" w:hAnsi="Courier New" w:cs="Courier New"/>
      <w:sz w:val="21"/>
      <w:szCs w:val="21"/>
    </w:rPr>
  </w:style>
  <w:style w:type="character" w:styleId="902" w:customStyle="1">
    <w:name w:val="日期 字符"/>
    <w:link w:val="835"/>
    <w:uiPriority w:val="0"/>
    <w:qFormat/>
    <w:rPr>
      <w:sz w:val="24"/>
      <w:szCs w:val="24"/>
    </w:rPr>
  </w:style>
  <w:style w:type="character" w:styleId="903" w:customStyle="1">
    <w:name w:val="正文文本缩进 2 字符"/>
    <w:link w:val="836"/>
    <w:uiPriority w:val="0"/>
    <w:qFormat/>
    <w:rPr>
      <w:rFonts w:ascii="Arial" w:hAnsi="Arial" w:eastAsia="仿宋_GB2312" w:cs="Arial"/>
      <w:sz w:val="32"/>
      <w:szCs w:val="32"/>
    </w:rPr>
  </w:style>
  <w:style w:type="character" w:styleId="904" w:customStyle="1">
    <w:name w:val="尾注文本 字符"/>
    <w:link w:val="837"/>
    <w:uiPriority w:val="99"/>
    <w:qFormat/>
    <w:rPr>
      <w:sz w:val="20"/>
    </w:rPr>
  </w:style>
  <w:style w:type="character" w:styleId="905" w:customStyle="1">
    <w:name w:val="批注框文本 字符"/>
    <w:link w:val="838"/>
    <w:uiPriority w:val="0"/>
    <w:qFormat/>
    <w:rPr>
      <w:sz w:val="18"/>
      <w:szCs w:val="18"/>
    </w:rPr>
  </w:style>
  <w:style w:type="character" w:styleId="906" w:customStyle="1">
    <w:name w:val="页脚 字符"/>
    <w:link w:val="839"/>
    <w:uiPriority w:val="99"/>
    <w:qFormat/>
  </w:style>
  <w:style w:type="character" w:styleId="907" w:customStyle="1">
    <w:name w:val="页眉 字符"/>
    <w:link w:val="840"/>
    <w:uiPriority w:val="0"/>
    <w:qFormat/>
    <w:rPr>
      <w:rFonts w:ascii="Calibri" w:hAnsi="Calibri"/>
      <w:sz w:val="18"/>
      <w:szCs w:val="18"/>
    </w:rPr>
  </w:style>
  <w:style w:type="character" w:styleId="908" w:customStyle="1">
    <w:name w:val="副标题 字符"/>
    <w:link w:val="843"/>
    <w:uiPriority w:val="11"/>
    <w:qFormat/>
    <w:rPr>
      <w:sz w:val="24"/>
      <w:szCs w:val="24"/>
    </w:rPr>
  </w:style>
  <w:style w:type="character" w:styleId="909" w:customStyle="1">
    <w:name w:val="脚注文本 字符"/>
    <w:link w:val="845"/>
    <w:uiPriority w:val="99"/>
    <w:qFormat/>
    <w:rPr>
      <w:sz w:val="18"/>
    </w:rPr>
  </w:style>
  <w:style w:type="character" w:styleId="910" w:customStyle="1">
    <w:name w:val="正文文本缩进 3 字符"/>
    <w:link w:val="847"/>
    <w:uiPriority w:val="0"/>
    <w:qFormat/>
    <w:rPr>
      <w:rFonts w:ascii="Arial" w:hAnsi="Arial" w:eastAsia="仿宋_GB2312" w:cs="Arial"/>
      <w:color w:val="ffff00"/>
      <w:sz w:val="32"/>
      <w:szCs w:val="32"/>
    </w:rPr>
  </w:style>
  <w:style w:type="character" w:styleId="911" w:customStyle="1">
    <w:name w:val="正文文本 2 字符"/>
    <w:link w:val="851"/>
    <w:uiPriority w:val="0"/>
    <w:qFormat/>
    <w:rPr>
      <w:rFonts w:ascii="楷体_GB2312" w:eastAsia="楷体_GB2312"/>
      <w:sz w:val="28"/>
      <w:szCs w:val="28"/>
    </w:rPr>
  </w:style>
  <w:style w:type="character" w:styleId="912" w:customStyle="1">
    <w:name w:val="HTML 预设格式 字符"/>
    <w:link w:val="852"/>
    <w:uiPriority w:val="99"/>
    <w:qFormat/>
    <w:rPr>
      <w:rFonts w:ascii="宋体" w:hAnsi="宋体"/>
      <w:sz w:val="24"/>
      <w:szCs w:val="24"/>
    </w:rPr>
  </w:style>
  <w:style w:type="character" w:styleId="913" w:customStyle="1">
    <w:name w:val="标题 字符"/>
    <w:link w:val="855"/>
    <w:uiPriority w:val="10"/>
    <w:qFormat/>
    <w:rPr>
      <w:sz w:val="48"/>
      <w:szCs w:val="48"/>
    </w:rPr>
  </w:style>
  <w:style w:type="character" w:styleId="914" w:customStyle="1">
    <w:name w:val="批注主题 字符"/>
    <w:link w:val="856"/>
    <w:uiPriority w:val="0"/>
    <w:semiHidden/>
    <w:qFormat/>
    <w:rPr>
      <w:b/>
      <w:bCs/>
      <w:sz w:val="21"/>
      <w:szCs w:val="21"/>
    </w:rPr>
  </w:style>
  <w:style w:type="character" w:styleId="915" w:customStyle="1">
    <w:name w:val="正文文本首行缩进 2 字符"/>
    <w:link w:val="857"/>
    <w:uiPriority w:val="0"/>
    <w:qFormat/>
    <w:rPr>
      <w:rFonts w:ascii="宋体" w:hAnsi="宋体" w:eastAsia="仿宋_GB2312"/>
      <w:sz w:val="21"/>
      <w:szCs w:val="22"/>
    </w:rPr>
  </w:style>
  <w:style w:type="paragraph" w:styleId="916" w:customStyle="1">
    <w:name w:val="正文首行缩进 21"/>
    <w:basedOn w:val="917"/>
    <w:next w:val="804"/>
    <w:uiPriority w:val="0"/>
    <w:qFormat/>
    <w:pPr>
      <w:ind w:firstLine="420"/>
      <w:spacing w:line="360" w:lineRule="auto"/>
    </w:pPr>
    <w:rPr>
      <w:rFonts w:ascii="宋体" w:hAnsi="宋体" w:eastAsia="宋体"/>
      <w:sz w:val="21"/>
      <w:szCs w:val="20"/>
    </w:rPr>
  </w:style>
  <w:style w:type="paragraph" w:styleId="917" w:customStyle="1">
    <w:name w:val="正文文本缩进1"/>
    <w:basedOn w:val="804"/>
    <w:next w:val="918"/>
    <w:uiPriority w:val="0"/>
    <w:qFormat/>
    <w:pPr>
      <w:ind w:firstLine="645"/>
    </w:pPr>
    <w:rPr>
      <w:rFonts w:ascii="楷体_GB2312" w:eastAsia="楷体_GB2312"/>
      <w:sz w:val="32"/>
      <w:szCs w:val="32"/>
    </w:rPr>
  </w:style>
  <w:style w:type="paragraph" w:styleId="918" w:customStyle="1">
    <w:name w:val="寄信人地址1"/>
    <w:basedOn w:val="804"/>
    <w:uiPriority w:val="0"/>
    <w:qFormat/>
    <w:rPr>
      <w:rFonts w:ascii="Arial" w:hAnsi="Arial"/>
    </w:rPr>
  </w:style>
  <w:style w:type="paragraph" w:styleId="919" w:customStyle="1">
    <w:name w:val="标题 41"/>
    <w:basedOn w:val="920"/>
    <w:next w:val="80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804"/>
    <w:uiPriority w:val="0"/>
    <w:qFormat/>
    <w:pPr>
      <w:jc w:val="left"/>
    </w:pPr>
    <w:rPr>
      <w:rFonts w:eastAsia="Times New Roman"/>
      <w:sz w:val="18"/>
      <w:szCs w:val="24"/>
    </w:rPr>
  </w:style>
  <w:style w:type="paragraph" w:styleId="923" w:customStyle="1">
    <w:name w:val="TOC 标题112"/>
    <w:uiPriority w:val="39"/>
    <w:unhideWhenUsed/>
    <w:qFormat/>
    <w:rPr>
      <w:rFonts w:ascii="Times New Roman" w:hAnsi="Times New Roman" w:eastAsia="宋体" w:cs="Times New Roman"/>
      <w:lang w:val="en-US" w:eastAsia="zh-CN" w:bidi="ar-SA"/>
    </w:rPr>
  </w:style>
  <w:style w:type="paragraph" w:styleId="924" w:customStyle="1">
    <w:name w:val="TOC 标题111"/>
    <w:uiPriority w:val="39"/>
    <w:unhideWhenUsed/>
    <w:qFormat/>
    <w:rPr>
      <w:rFonts w:ascii="Times New Roman" w:hAnsi="Times New Roman" w:eastAsia="宋体" w:cs="Times New Roman"/>
      <w:lang w:val="en-US" w:eastAsia="zh-CN" w:bidi="ar-SA"/>
    </w:rPr>
  </w:style>
  <w:style w:type="paragraph" w:styleId="925" w:customStyle="1">
    <w:name w:val="Normal_21"/>
    <w:basedOn w:val="926"/>
    <w:next w:val="926"/>
    <w:uiPriority w:val="0"/>
    <w:qFormat/>
    <w:rPr>
      <w:rFonts w:ascii="Times New Roman" w:hAnsi="Times New Roman"/>
      <w:szCs w:val="24"/>
    </w:rPr>
  </w:style>
  <w:style w:type="paragraph" w:styleId="92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uiPriority w:val="9"/>
    <w:qFormat/>
    <w:rPr>
      <w:rFonts w:ascii="Arial" w:hAnsi="Arial" w:eastAsia="Arial" w:cs="Arial"/>
      <w:sz w:val="40"/>
      <w:szCs w:val="40"/>
    </w:rPr>
  </w:style>
  <w:style w:type="character" w:styleId="930" w:customStyle="1">
    <w:name w:val="Heading 2 Char"/>
    <w:uiPriority w:val="9"/>
    <w:qFormat/>
    <w:rPr>
      <w:rFonts w:ascii="Arial" w:hAnsi="Arial" w:eastAsia="Arial" w:cs="Arial"/>
      <w:sz w:val="34"/>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character" w:styleId="938" w:customStyle="1">
    <w:name w:val="Title Char"/>
    <w:uiPriority w:val="10"/>
    <w:qFormat/>
    <w:rPr>
      <w:sz w:val="48"/>
      <w:szCs w:val="48"/>
    </w:rPr>
  </w:style>
  <w:style w:type="character" w:styleId="939" w:customStyle="1">
    <w:name w:val="Subtitle Char"/>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Caption Char"/>
    <w:uiPriority w:val="99"/>
    <w:qFormat/>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name w:val="List Paragraph"/>
    <w:basedOn w:val="804"/>
    <w:uiPriority w:val="0"/>
    <w:qFormat/>
    <w:pPr>
      <w:contextualSpacing/>
      <w:ind w:left="720"/>
    </w:pPr>
  </w:style>
  <w:style w:type="paragraph" w:styleId="946">
    <w:name w:val="No Spacing"/>
    <w:uiPriority w:val="99"/>
    <w:qFormat/>
    <w:rPr>
      <w:rFonts w:ascii="Times New Roman" w:hAnsi="Times New Roman" w:eastAsia="宋体" w:cs="Times New Roman"/>
      <w:lang w:val="en-US" w:eastAsia="zh-CN" w:bidi="ar-SA"/>
    </w:rPr>
  </w:style>
  <w:style w:type="paragraph" w:styleId="947">
    <w:name w:val="Quote"/>
    <w:basedOn w:val="804"/>
    <w:next w:val="804"/>
    <w:link w:val="948"/>
    <w:uiPriority w:val="29"/>
    <w:qFormat/>
    <w:pPr>
      <w:ind w:left="720" w:right="720"/>
    </w:pPr>
    <w:rPr>
      <w:i/>
    </w:rPr>
  </w:style>
  <w:style w:type="character" w:styleId="948" w:customStyle="1">
    <w:name w:val="引用 字符"/>
    <w:link w:val="947"/>
    <w:uiPriority w:val="29"/>
    <w:qFormat/>
    <w:rPr>
      <w:i/>
    </w:rPr>
  </w:style>
  <w:style w:type="paragraph" w:styleId="949">
    <w:name w:val="Intense Quote"/>
    <w:basedOn w:val="804"/>
    <w:next w:val="80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uiPriority w:val="99"/>
    <w:qFormat/>
  </w:style>
  <w:style w:type="character" w:styleId="952" w:customStyle="1">
    <w:name w:val="Footer Char"/>
    <w:uiPriority w:val="99"/>
    <w:qFormat/>
  </w:style>
  <w:style w:type="table" w:styleId="953" w:customStyle="1">
    <w:name w:val="Table Grid Light"/>
    <w:basedOn w:val="8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54" w:customStyle="1">
    <w:name w:val="Grid Table 1 Light - Accent 1"/>
    <w:basedOn w:val="8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2"/>
    <w:basedOn w:val="8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3"/>
    <w:basedOn w:val="8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4"/>
    <w:basedOn w:val="8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Grid Table 1 Light - Accent 5"/>
    <w:basedOn w:val="8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9" w:customStyle="1">
    <w:name w:val="Grid Table 1 Light - Accent 6"/>
    <w:basedOn w:val="8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2 - Accent 1"/>
    <w:basedOn w:val="81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2"/>
    <w:basedOn w:val="81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3"/>
    <w:basedOn w:val="81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4"/>
    <w:basedOn w:val="81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5"/>
    <w:basedOn w:val="81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2 - Accent 6"/>
    <w:basedOn w:val="81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1"/>
    <w:basedOn w:val="81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2"/>
    <w:basedOn w:val="81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3"/>
    <w:basedOn w:val="81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basedOn w:val="81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basedOn w:val="81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6"/>
    <w:basedOn w:val="81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1"/>
    <w:basedOn w:val="81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2"/>
    <w:basedOn w:val="81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3"/>
    <w:basedOn w:val="81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4"/>
    <w:basedOn w:val="81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5"/>
    <w:basedOn w:val="81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6"/>
    <w:basedOn w:val="81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Accent 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5 Dark - Accent 2"/>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 Accent 3"/>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Accent 4"/>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5 Dark - Accent 5"/>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5 Dark - Accent 6"/>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6 Colorful - Accent 1"/>
    <w:basedOn w:val="81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85" w:customStyle="1">
    <w:name w:val="Grid Table 6 Colorful - Accent 2"/>
    <w:basedOn w:val="81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86" w:customStyle="1">
    <w:name w:val="Grid Table 6 Colorful - Accent 3"/>
    <w:basedOn w:val="81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7" w:customStyle="1">
    <w:name w:val="Grid Table 6 Colorful - Accent 4"/>
    <w:basedOn w:val="81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8" w:customStyle="1">
    <w:name w:val="Grid Table 6 Colorful - Accent 5"/>
    <w:basedOn w:val="81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9" w:customStyle="1">
    <w:name w:val="Grid Table 6 Colorful - Accent 6"/>
    <w:basedOn w:val="81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0" w:customStyle="1">
    <w:name w:val="Grid Table 7 Colorful - Accent 1"/>
    <w:basedOn w:val="81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7 Colorful - Accent 2"/>
    <w:basedOn w:val="81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7 Colorful - Accent 3"/>
    <w:basedOn w:val="81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4"/>
    <w:basedOn w:val="81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7 Colorful - Accent 5"/>
    <w:basedOn w:val="81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7 Colorful - Accent 6"/>
    <w:basedOn w:val="81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1"/>
    <w:basedOn w:val="81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2"/>
    <w:basedOn w:val="81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1 Light - Accent 3"/>
    <w:basedOn w:val="81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4"/>
    <w:basedOn w:val="81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1 Light - Accent 5"/>
    <w:basedOn w:val="81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1 Light - Accent 6"/>
    <w:basedOn w:val="81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2 - Accent 1"/>
    <w:basedOn w:val="815"/>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03" w:customStyle="1">
    <w:name w:val="List Table 2 - Accent 2"/>
    <w:basedOn w:val="815"/>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004" w:customStyle="1">
    <w:name w:val="List Table 2 - Accent 3"/>
    <w:basedOn w:val="815"/>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05" w:customStyle="1">
    <w:name w:val="List Table 2 - Accent 4"/>
    <w:basedOn w:val="815"/>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06" w:customStyle="1">
    <w:name w:val="List Table 2 - Accent 5"/>
    <w:basedOn w:val="815"/>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7" w:customStyle="1">
    <w:name w:val="List Table 2 - Accent 6"/>
    <w:basedOn w:val="815"/>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8" w:customStyle="1">
    <w:name w:val="List Table 3 - Accent 1"/>
    <w:basedOn w:val="81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09" w:customStyle="1">
    <w:name w:val="List Table 3 - Accent 2"/>
    <w:basedOn w:val="81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1010" w:customStyle="1">
    <w:name w:val="List Table 3 - Accent 3"/>
    <w:basedOn w:val="81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1011" w:customStyle="1">
    <w:name w:val="List Table 3 - Accent 4"/>
    <w:basedOn w:val="81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1012" w:customStyle="1">
    <w:name w:val="List Table 3 - Accent 5"/>
    <w:basedOn w:val="81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1013" w:customStyle="1">
    <w:name w:val="List Table 3 - Accent 6"/>
    <w:basedOn w:val="81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1014" w:customStyle="1">
    <w:name w:val="List Table 4 - Accent 1"/>
    <w:basedOn w:val="81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15" w:customStyle="1">
    <w:name w:val="List Table 4 - Accent 2"/>
    <w:basedOn w:val="81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1016" w:customStyle="1">
    <w:name w:val="List Table 4 - Accent 3"/>
    <w:basedOn w:val="81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1017" w:customStyle="1">
    <w:name w:val="List Table 4 - Accent 4"/>
    <w:basedOn w:val="81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1018" w:customStyle="1">
    <w:name w:val="List Table 4 - Accent 5"/>
    <w:basedOn w:val="81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1019" w:customStyle="1">
    <w:name w:val="List Table 4 - Accent 6"/>
    <w:basedOn w:val="81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1020" w:customStyle="1">
    <w:name w:val="List Table 5 Dark - Accent 1"/>
    <w:basedOn w:val="81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1" w:customStyle="1">
    <w:name w:val="List Table 5 Dark - Accent 2"/>
    <w:basedOn w:val="81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2" w:customStyle="1">
    <w:name w:val="List Table 5 Dark - Accent 3"/>
    <w:basedOn w:val="81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3" w:customStyle="1">
    <w:name w:val="List Table 5 Dark - Accent 4"/>
    <w:basedOn w:val="81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4" w:customStyle="1">
    <w:name w:val="List Table 5 Dark - Accent 5"/>
    <w:basedOn w:val="81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5" w:customStyle="1">
    <w:name w:val="List Table 5 Dark - Accent 6"/>
    <w:basedOn w:val="81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6" w:customStyle="1">
    <w:name w:val="List Table 6 Colorful - Accent 1"/>
    <w:basedOn w:val="815"/>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2"/>
    <w:basedOn w:val="815"/>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3"/>
    <w:basedOn w:val="815"/>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4"/>
    <w:basedOn w:val="815"/>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5"/>
    <w:basedOn w:val="815"/>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6"/>
    <w:basedOn w:val="815"/>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1"/>
    <w:basedOn w:val="815"/>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7 Colorful - Accent 2"/>
    <w:basedOn w:val="815"/>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3"/>
    <w:basedOn w:val="815"/>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4"/>
    <w:basedOn w:val="815"/>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5"/>
    <w:basedOn w:val="815"/>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6"/>
    <w:basedOn w:val="815"/>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ned - Accent"/>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39" w:customStyle="1">
    <w:name w:val="Lined - Accent 1"/>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40" w:customStyle="1">
    <w:name w:val="Lined - Accent 2"/>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1" w:customStyle="1">
    <w:name w:val="Lined - Accent 3"/>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2" w:customStyle="1">
    <w:name w:val="Lined - Accent 4"/>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43" w:customStyle="1">
    <w:name w:val="Lined - Accent 5"/>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44" w:customStyle="1">
    <w:name w:val="Lined - Accent 6"/>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45" w:customStyle="1">
    <w:name w:val="Bordered &amp; Lined - Accent"/>
    <w:basedOn w:val="81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46" w:customStyle="1">
    <w:name w:val="Bordered &amp; Lined - Accent 1"/>
    <w:basedOn w:val="81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47" w:customStyle="1">
    <w:name w:val="Bordered &amp; Lined - Accent 2"/>
    <w:basedOn w:val="81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8" w:customStyle="1">
    <w:name w:val="Bordered &amp; Lined - Accent 3"/>
    <w:basedOn w:val="81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9" w:customStyle="1">
    <w:name w:val="Bordered &amp; Lined - Accent 4"/>
    <w:basedOn w:val="81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50" w:customStyle="1">
    <w:name w:val="Bordered &amp; Lined - Accent 5"/>
    <w:basedOn w:val="81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51" w:customStyle="1">
    <w:name w:val="Bordered &amp; Lined - Accent 6"/>
    <w:basedOn w:val="81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52" w:customStyle="1">
    <w:name w:val="Bordered"/>
    <w:basedOn w:val="81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1"/>
    <w:basedOn w:val="8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Bordered - Accent 2"/>
    <w:basedOn w:val="8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3"/>
    <w:basedOn w:val="8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4"/>
    <w:basedOn w:val="8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5"/>
    <w:basedOn w:val="8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6"/>
    <w:basedOn w:val="8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9" w:customStyle="1">
    <w:name w:val="TOC 标题11"/>
    <w:uiPriority w:val="39"/>
    <w:unhideWhenUsed/>
    <w:qFormat/>
    <w:rPr>
      <w:rFonts w:ascii="Times New Roman" w:hAnsi="Times New Roman" w:eastAsia="宋体" w:cs="Times New Roman"/>
      <w:lang w:val="en-US" w:eastAsia="zh-CN" w:bidi="ar-SA"/>
    </w:rPr>
  </w:style>
  <w:style w:type="paragraph" w:styleId="1060" w:customStyle="1">
    <w:name w:val="Normal_0"/>
    <w:uiPriority w:val="0"/>
    <w:qFormat/>
    <w:rPr>
      <w:rFonts w:ascii="黑体" w:hAnsi="黑体" w:eastAsia="黑体" w:cs="Times New Roman"/>
      <w:b/>
      <w:sz w:val="32"/>
      <w:szCs w:val="24"/>
      <w:lang w:val="en-US" w:eastAsia="zh-CN" w:bidi="ar-SA"/>
    </w:rPr>
  </w:style>
  <w:style w:type="paragraph" w:styleId="1061" w:customStyle="1">
    <w:name w:val="正文11"/>
    <w:next w:val="820"/>
    <w:uiPriority w:val="0"/>
    <w:qFormat/>
    <w:rPr>
      <w:rFonts w:ascii="Times New Roman" w:hAnsi="Times New Roman" w:eastAsia="Times New Roman" w:cs="Times New Roman"/>
      <w:sz w:val="24"/>
      <w:szCs w:val="24"/>
      <w:lang w:val="en-US" w:eastAsia="zh-CN" w:bidi="ar-SA"/>
    </w:rPr>
  </w:style>
  <w:style w:type="paragraph" w:styleId="1062" w:customStyle="1">
    <w:name w:val="Normal_0_3"/>
    <w:uiPriority w:val="0"/>
    <w:qFormat/>
    <w:rPr>
      <w:rFonts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4"/>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Normal_0_2"/>
    <w:next w:val="1067"/>
    <w:uiPriority w:val="0"/>
    <w:qFormat/>
    <w:rPr>
      <w:rFonts w:ascii="黑体" w:hAnsi="黑体" w:eastAsia="黑体" w:cs="黑体"/>
      <w:b/>
      <w:sz w:val="32"/>
      <w:szCs w:val="24"/>
      <w:lang w:val="en-US" w:eastAsia="zh-CN" w:bidi="ar-SA"/>
    </w:rPr>
  </w:style>
  <w:style w:type="paragraph" w:styleId="1067" w:customStyle="1">
    <w:name w:val="Body Text First Indent_1"/>
    <w:basedOn w:val="819"/>
    <w:uiPriority w:val="99"/>
    <w:unhideWhenUsed/>
    <w:qFormat/>
    <w:pPr>
      <w:ind w:firstLine="420"/>
      <w:spacing w:after="120"/>
    </w:pPr>
    <w:rPr>
      <w:rFonts w:eastAsia="Times New Roman"/>
    </w:rPr>
  </w:style>
  <w:style w:type="paragraph" w:styleId="1068" w:customStyle="1">
    <w:name w:val="Normal_1_2"/>
    <w:uiPriority w:val="0"/>
    <w:qFormat/>
    <w:rPr>
      <w:rFonts w:ascii="Times New Roman" w:hAnsi="Times New Roman" w:eastAsia="Times New Roman" w:cs="Times New Roman"/>
      <w:sz w:val="24"/>
      <w:szCs w:val="24"/>
      <w:lang w:val="en-US" w:eastAsia="zh-CN" w:bidi="ar-SA"/>
    </w:rPr>
  </w:style>
  <w:style w:type="paragraph" w:styleId="1069" w:customStyle="1">
    <w:name w:val="Normal_0_1"/>
    <w:next w:val="1070"/>
    <w:uiPriority w:val="0"/>
    <w:qFormat/>
    <w:rPr>
      <w:rFonts w:ascii="黑体" w:hAnsi="黑体" w:eastAsia="黑体" w:cs="黑体"/>
      <w:b/>
      <w:sz w:val="32"/>
      <w:szCs w:val="24"/>
      <w:lang w:val="en-US" w:eastAsia="zh-CN" w:bidi="ar-SA"/>
    </w:rPr>
  </w:style>
  <w:style w:type="paragraph" w:styleId="1070" w:customStyle="1">
    <w:name w:val="Body Text First Indent_0"/>
    <w:basedOn w:val="1071"/>
    <w:uiPriority w:val="99"/>
    <w:unhideWhenUsed/>
    <w:qFormat/>
    <w:pPr>
      <w:ind w:firstLine="420"/>
      <w:spacing w:after="120"/>
    </w:pPr>
  </w:style>
  <w:style w:type="paragraph" w:styleId="1071" w:customStyle="1">
    <w:name w:val="正文3"/>
    <w:next w:val="1072"/>
    <w:uiPriority w:val="0"/>
    <w:qFormat/>
    <w:rPr>
      <w:rFonts w:ascii="Times New Roman" w:hAnsi="Times New Roman" w:eastAsia="Times New Roman" w:cs="Times New Roman"/>
      <w:sz w:val="24"/>
      <w:szCs w:val="24"/>
      <w:lang w:val="en-US" w:eastAsia="zh-CN" w:bidi="ar-SA"/>
    </w:rPr>
  </w:style>
  <w:style w:type="paragraph" w:styleId="1072" w:customStyle="1">
    <w:name w:val="正文首行缩进3"/>
    <w:basedOn w:val="1061"/>
    <w:uiPriority w:val="99"/>
    <w:unhideWhenUsed/>
    <w:qFormat/>
    <w:pPr>
      <w:ind w:firstLine="420"/>
      <w:spacing w:after="120"/>
    </w:pPr>
    <w:rPr>
      <w:sz w:val="20"/>
    </w:rPr>
  </w:style>
  <w:style w:type="paragraph" w:styleId="1073" w:customStyle="1">
    <w:name w:val="Normal_1_1"/>
    <w:uiPriority w:val="0"/>
    <w:qFormat/>
    <w:rPr>
      <w:rFonts w:ascii="黑体" w:hAnsi="黑体" w:eastAsia="黑体" w:cs="黑体"/>
      <w:b/>
      <w:sz w:val="32"/>
      <w:szCs w:val="24"/>
      <w:lang w:val="en-US" w:eastAsia="zh-CN" w:bidi="ar-SA"/>
    </w:rPr>
  </w:style>
  <w:style w:type="paragraph" w:styleId="107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2_0"/>
    <w:uiPriority w:val="0"/>
    <w:qFormat/>
    <w:rPr>
      <w:rFonts w:ascii="黑体" w:hAnsi="黑体" w:eastAsia="黑体" w:cs="黑体"/>
      <w:b/>
      <w:sz w:val="32"/>
      <w:szCs w:val="24"/>
      <w:lang w:val="en-US" w:eastAsia="zh-CN" w:bidi="ar-SA"/>
    </w:rPr>
  </w:style>
  <w:style w:type="paragraph" w:styleId="1077"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Normal_4_0"/>
    <w:uiPriority w:val="0"/>
    <w:qFormat/>
    <w:rPr>
      <w:rFonts w:ascii="黑体" w:hAnsi="黑体" w:eastAsia="黑体" w:cs="黑体"/>
      <w:b/>
      <w:sz w:val="32"/>
      <w:szCs w:val="24"/>
      <w:lang w:val="en-US" w:eastAsia="zh-CN" w:bidi="ar-SA"/>
    </w:rPr>
  </w:style>
  <w:style w:type="paragraph" w:styleId="107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Normal_6_0"/>
    <w:uiPriority w:val="0"/>
    <w:qFormat/>
    <w:rPr>
      <w:rFonts w:ascii="黑体" w:hAnsi="黑体" w:eastAsia="黑体" w:cs="黑体"/>
      <w:b/>
      <w:sz w:val="32"/>
      <w:szCs w:val="24"/>
      <w:lang w:val="en-US" w:eastAsia="zh-CN" w:bidi="ar-SA"/>
    </w:rPr>
  </w:style>
  <w:style w:type="paragraph" w:styleId="108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8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84" w:customStyle="1">
    <w:name w:val="Normal_7_0"/>
    <w:uiPriority w:val="0"/>
    <w:qFormat/>
    <w:rPr>
      <w:rFonts w:ascii="黑体" w:hAnsi="黑体" w:eastAsia="黑体" w:cs="黑体"/>
      <w:b/>
      <w:sz w:val="32"/>
      <w:szCs w:val="24"/>
      <w:lang w:val="en-US" w:eastAsia="zh-CN" w:bidi="ar-SA"/>
    </w:rPr>
  </w:style>
  <w:style w:type="paragraph" w:styleId="1085" w:customStyle="1">
    <w:name w:val="Normal_8_0"/>
    <w:uiPriority w:val="0"/>
    <w:qFormat/>
    <w:rPr>
      <w:rFonts w:ascii="Times New Roman" w:hAnsi="Times New Roman" w:eastAsia="Times New Roman" w:cs="Times New Roman"/>
      <w:sz w:val="24"/>
      <w:szCs w:val="24"/>
      <w:lang w:val="en-US" w:eastAsia="zh-CN" w:bidi="ar-SA"/>
    </w:rPr>
  </w:style>
  <w:style w:type="paragraph" w:styleId="1086" w:customStyle="1">
    <w:name w:val="Normal_9_0"/>
    <w:uiPriority w:val="0"/>
    <w:qFormat/>
    <w:rPr>
      <w:rFonts w:ascii="Times New Roman" w:hAnsi="Times New Roman" w:eastAsia="Times New Roman" w:cs="Times New Roman"/>
      <w:sz w:val="24"/>
      <w:szCs w:val="24"/>
      <w:lang w:val="en-US" w:eastAsia="zh-CN" w:bidi="ar-SA"/>
    </w:rPr>
  </w:style>
  <w:style w:type="paragraph" w:styleId="1087" w:customStyle="1">
    <w:name w:val="Normal_10_0"/>
    <w:uiPriority w:val="0"/>
    <w:qFormat/>
    <w:rPr>
      <w:rFonts w:ascii="黑体" w:hAnsi="黑体" w:eastAsia="黑体" w:cs="黑体"/>
      <w:b/>
      <w:sz w:val="32"/>
      <w:szCs w:val="24"/>
      <w:lang w:val="en-US" w:eastAsia="zh-CN" w:bidi="ar-SA"/>
    </w:rPr>
  </w:style>
  <w:style w:type="paragraph" w:styleId="1088" w:customStyle="1">
    <w:name w:val="正文_3"/>
    <w:next w:val="1089"/>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首行缩进 2_1"/>
    <w:basedOn w:val="1090"/>
    <w:next w:val="1092"/>
    <w:uiPriority w:val="0"/>
    <w:qFormat/>
    <w:pPr>
      <w:ind w:left="200" w:firstLine="200"/>
      <w:spacing w:after="120"/>
    </w:pPr>
    <w:rPr>
      <w:rFonts w:ascii="Times New Roman"/>
      <w:szCs w:val="24"/>
    </w:rPr>
  </w:style>
  <w:style w:type="paragraph" w:styleId="1090" w:customStyle="1">
    <w:name w:val="正文文本缩进_1"/>
    <w:basedOn w:val="1091"/>
    <w:next w:val="1089"/>
    <w:uiPriority w:val="0"/>
    <w:qFormat/>
    <w:pPr>
      <w:ind w:firstLine="225"/>
    </w:pPr>
    <w:rPr>
      <w:rFonts w:ascii="仿宋_GB2312" w:eastAsia="仿宋_GB2312"/>
      <w:sz w:val="32"/>
    </w:rPr>
  </w:style>
  <w:style w:type="paragraph" w:styleId="1091" w:customStyle="1">
    <w:name w:val="正文_18"/>
    <w:next w:val="109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xl53_0"/>
    <w:next w:val="108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9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11_0"/>
    <w:uiPriority w:val="0"/>
    <w:qFormat/>
    <w:rPr>
      <w:rFonts w:ascii="黑体" w:hAnsi="黑体" w:eastAsia="黑体" w:cs="黑体"/>
      <w:b/>
      <w:sz w:val="32"/>
      <w:szCs w:val="24"/>
      <w:lang w:val="en-US" w:eastAsia="zh-CN" w:bidi="ar-SA"/>
    </w:rPr>
  </w:style>
  <w:style w:type="paragraph" w:styleId="109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9" w:customStyle="1">
    <w:name w:val="列出段落_2"/>
    <w:basedOn w:val="1097"/>
    <w:uiPriority w:val="34"/>
    <w:qFormat/>
    <w:pPr>
      <w:ind w:firstLine="420"/>
    </w:pPr>
  </w:style>
  <w:style w:type="paragraph" w:styleId="1100" w:customStyle="1">
    <w:name w:val="Normal_13_0"/>
    <w:uiPriority w:val="0"/>
    <w:qFormat/>
    <w:rPr>
      <w:rFonts w:ascii="黑体" w:hAnsi="黑体" w:eastAsia="黑体" w:cs="黑体"/>
      <w:b/>
      <w:sz w:val="32"/>
      <w:szCs w:val="24"/>
      <w:lang w:val="en-US" w:eastAsia="zh-CN" w:bidi="ar-SA"/>
    </w:rPr>
  </w:style>
  <w:style w:type="paragraph" w:styleId="1101"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纯文本_0_0"/>
    <w:basedOn w:val="1101"/>
    <w:uiPriority w:val="0"/>
    <w:unhideWhenUsed/>
    <w:qFormat/>
    <w:rPr>
      <w:rFonts w:ascii="宋体" w:hAnsi="Courier New"/>
      <w:szCs w:val="21"/>
    </w:rPr>
  </w:style>
  <w:style w:type="paragraph" w:styleId="1103"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Normal_14_0"/>
    <w:uiPriority w:val="0"/>
    <w:qFormat/>
    <w:rPr>
      <w:rFonts w:ascii="黑体" w:hAnsi="黑体" w:eastAsia="黑体" w:cs="黑体"/>
      <w:b/>
      <w:sz w:val="32"/>
      <w:szCs w:val="24"/>
      <w:lang w:val="en-US" w:eastAsia="zh-CN" w:bidi="ar-SA"/>
    </w:rPr>
  </w:style>
  <w:style w:type="paragraph" w:styleId="1105"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Normal_15_0"/>
    <w:uiPriority w:val="0"/>
    <w:qFormat/>
    <w:rPr>
      <w:rFonts w:ascii="黑体" w:hAnsi="黑体" w:eastAsia="黑体" w:cs="黑体"/>
      <w:b/>
      <w:sz w:val="32"/>
      <w:szCs w:val="24"/>
      <w:lang w:val="en-US" w:eastAsia="zh-CN" w:bidi="ar-SA"/>
    </w:rPr>
  </w:style>
  <w:style w:type="paragraph" w:styleId="110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6_0"/>
    <w:uiPriority w:val="0"/>
    <w:qFormat/>
    <w:rPr>
      <w:rFonts w:ascii="黑体" w:hAnsi="黑体" w:eastAsia="黑体" w:cs="黑体"/>
      <w:b/>
      <w:sz w:val="32"/>
      <w:szCs w:val="24"/>
      <w:lang w:val="en-US" w:eastAsia="zh-CN" w:bidi="ar-SA"/>
    </w:rPr>
  </w:style>
  <w:style w:type="paragraph" w:styleId="111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7_0"/>
    <w:uiPriority w:val="0"/>
    <w:qFormat/>
    <w:rPr>
      <w:rFonts w:ascii="黑体" w:hAnsi="黑体" w:eastAsia="黑体" w:cs="黑体"/>
      <w:b/>
      <w:sz w:val="32"/>
      <w:szCs w:val="24"/>
      <w:lang w:val="en-US" w:eastAsia="zh-CN" w:bidi="ar-SA"/>
    </w:rPr>
  </w:style>
  <w:style w:type="paragraph" w:styleId="1112"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Normal_18_0"/>
    <w:uiPriority w:val="0"/>
    <w:qFormat/>
    <w:rPr>
      <w:rFonts w:ascii="黑体" w:hAnsi="黑体" w:eastAsia="黑体" w:cs="黑体"/>
      <w:b/>
      <w:sz w:val="32"/>
      <w:szCs w:val="24"/>
      <w:lang w:val="en-US" w:eastAsia="zh-CN" w:bidi="ar-SA"/>
    </w:rPr>
  </w:style>
  <w:style w:type="paragraph" w:styleId="111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_14_0_0"/>
    <w:uiPriority w:val="0"/>
    <w:qFormat/>
    <w:rPr>
      <w:rFonts w:ascii="黑体" w:hAnsi="黑体" w:eastAsia="黑体" w:cs="Times New Roman"/>
      <w:b/>
      <w:sz w:val="32"/>
      <w:szCs w:val="24"/>
      <w:lang w:val="en-US" w:eastAsia="zh-CN" w:bidi="ar-SA"/>
    </w:rPr>
  </w:style>
  <w:style w:type="paragraph" w:styleId="111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9"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Normal Indent_0"/>
    <w:basedOn w:val="920"/>
    <w:uiPriority w:val="0"/>
    <w:qFormat/>
    <w:pPr>
      <w:ind w:firstLine="420"/>
    </w:pPr>
    <w:rPr>
      <w:rFonts w:ascii="宋体" w:eastAsia="Times New Roman"/>
      <w:color w:val="000000"/>
      <w:sz w:val="24"/>
      <w:szCs w:val="20"/>
    </w:rPr>
  </w:style>
  <w:style w:type="paragraph" w:styleId="1124"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2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正文2"/>
    <w:basedOn w:val="804"/>
    <w:uiPriority w:val="0"/>
    <w:qFormat/>
    <w:pPr>
      <w:ind w:firstLine="510"/>
      <w:spacing w:before="156" w:line="360" w:lineRule="auto"/>
    </w:pPr>
    <w:rPr>
      <w:sz w:val="24"/>
      <w:szCs w:val="20"/>
    </w:rPr>
  </w:style>
  <w:style w:type="paragraph" w:styleId="11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8"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9" w:customStyle="1">
    <w:name w:val="Normal_19_1_0"/>
    <w:next w:val="1130"/>
    <w:uiPriority w:val="0"/>
    <w:qFormat/>
    <w:pPr>
      <w:jc w:val="both"/>
      <w:widowControl w:val="off"/>
    </w:pPr>
    <w:rPr>
      <w:rFonts w:ascii="Calibri" w:hAnsi="Calibri" w:eastAsia="宋体" w:cs="Times New Roman"/>
      <w:szCs w:val="24"/>
      <w:lang w:val="en-US" w:eastAsia="zh-CN" w:bidi="ar-SA"/>
    </w:rPr>
  </w:style>
  <w:style w:type="paragraph" w:styleId="1130" w:customStyle="1">
    <w:name w:val="正文_16_0"/>
    <w:basedOn w:val="1091"/>
    <w:next w:val="1089"/>
    <w:uiPriority w:val="0"/>
    <w:qFormat/>
    <w:rPr>
      <w:rFonts w:ascii="Times New Roman" w:hAnsi="Times New Roman"/>
    </w:rPr>
  </w:style>
  <w:style w:type="paragraph" w:styleId="1131" w:customStyle="1">
    <w:name w:val="Normal_19_0"/>
    <w:basedOn w:val="817"/>
    <w:next w:val="1132"/>
    <w:uiPriority w:val="0"/>
    <w:qFormat/>
    <w:rPr>
      <w:szCs w:val="24"/>
    </w:rPr>
  </w:style>
  <w:style w:type="paragraph" w:styleId="1132" w:customStyle="1">
    <w:name w:val="Body Text First Indent_1_0"/>
    <w:basedOn w:val="1131"/>
    <w:uiPriority w:val="0"/>
    <w:qFormat/>
    <w:pPr>
      <w:ind w:firstLine="100"/>
      <w:spacing w:after="120"/>
    </w:pPr>
  </w:style>
  <w:style w:type="paragraph" w:styleId="1133" w:customStyle="1">
    <w:name w:val="Body Text_0"/>
    <w:basedOn w:val="1131"/>
    <w:uiPriority w:val="0"/>
    <w:qFormat/>
    <w:pPr>
      <w:spacing w:line="60" w:lineRule="auto"/>
    </w:pPr>
    <w:rPr>
      <w:rFonts w:ascii="仿宋_GB2312" w:eastAsia="仿宋_GB2312"/>
      <w:sz w:val="32"/>
    </w:rPr>
  </w:style>
  <w:style w:type="paragraph" w:styleId="1134" w:customStyle="1">
    <w:name w:val="Normal_19_1"/>
    <w:next w:val="920"/>
    <w:uiPriority w:val="0"/>
    <w:qFormat/>
    <w:pPr>
      <w:jc w:val="both"/>
      <w:widowControl w:val="off"/>
    </w:pPr>
    <w:rPr>
      <w:rFonts w:ascii="Calibri" w:hAnsi="Calibri" w:eastAsia="宋体" w:cs="Times New Roman"/>
      <w:szCs w:val="24"/>
      <w:lang w:val="en-US" w:eastAsia="zh-CN" w:bidi="ar-SA"/>
    </w:rPr>
  </w:style>
  <w:style w:type="paragraph" w:styleId="1135" w:customStyle="1">
    <w:name w:val="正文_6_0_0"/>
    <w:uiPriority w:val="0"/>
    <w:qFormat/>
    <w:pPr>
      <w:jc w:val="both"/>
      <w:widowControl w:val="off"/>
    </w:pPr>
    <w:rPr>
      <w:rFonts w:ascii="Calibri" w:hAnsi="Calibri" w:eastAsia="宋体" w:cs="Times New Roman"/>
      <w:lang w:val="en-US" w:eastAsia="zh-CN" w:bidi="ar-SA"/>
    </w:rPr>
  </w:style>
  <w:style w:type="paragraph" w:styleId="1136" w:customStyle="1">
    <w:name w:val="正文_7_1"/>
    <w:uiPriority w:val="0"/>
    <w:qFormat/>
    <w:pPr>
      <w:jc w:val="both"/>
      <w:widowControl w:val="off"/>
    </w:pPr>
    <w:rPr>
      <w:rFonts w:ascii="Calibri" w:hAnsi="Calibri" w:eastAsia="宋体" w:cs="Times New Roman"/>
      <w:lang w:val="en-US" w:eastAsia="zh-CN" w:bidi="ar-SA"/>
    </w:rPr>
  </w:style>
  <w:style w:type="paragraph" w:styleId="1137" w:customStyle="1">
    <w:name w:val="正文1_1"/>
    <w:basedOn w:val="1085"/>
    <w:uiPriority w:val="0"/>
    <w:qFormat/>
    <w:pPr>
      <w:jc w:val="both"/>
      <w:widowControl w:val="off"/>
    </w:pPr>
    <w:rPr>
      <w:sz w:val="20"/>
      <w:szCs w:val="20"/>
    </w:rPr>
  </w:style>
  <w:style w:type="paragraph" w:styleId="1138" w:customStyle="1">
    <w:name w:val="Normal_8_0_0"/>
    <w:uiPriority w:val="0"/>
    <w:qFormat/>
    <w:rPr>
      <w:rFonts w:ascii="Times New Roman" w:hAnsi="Times New Roman" w:eastAsia="Times New Roman" w:cs="Times New Roman"/>
      <w:sz w:val="24"/>
      <w:szCs w:val="24"/>
      <w:lang w:val="en-US" w:eastAsia="zh-CN" w:bidi="ar-SA"/>
    </w:rPr>
  </w:style>
  <w:style w:type="paragraph" w:styleId="1139" w:customStyle="1">
    <w:name w:val="Normal_8_0_0_0"/>
    <w:uiPriority w:val="0"/>
    <w:qFormat/>
    <w:pPr>
      <w:jc w:val="both"/>
      <w:widowControl w:val="off"/>
    </w:pPr>
    <w:rPr>
      <w:rFonts w:ascii="Calibri" w:hAnsi="Calibri" w:eastAsia="宋体" w:cs="Times New Roman"/>
      <w:lang w:val="en-US" w:eastAsia="zh-CN" w:bidi="ar-SA"/>
    </w:rPr>
  </w:style>
  <w:style w:type="paragraph" w:styleId="1140" w:customStyle="1">
    <w:name w:val="Normal_16_1"/>
    <w:uiPriority w:val="0"/>
    <w:qFormat/>
    <w:rPr>
      <w:rFonts w:ascii="黑体" w:hAnsi="黑体" w:eastAsia="黑体" w:cs="Times New Roman"/>
      <w:b/>
      <w:sz w:val="32"/>
      <w:szCs w:val="24"/>
      <w:lang w:val="en-US" w:eastAsia="zh-CN" w:bidi="ar-SA"/>
    </w:rPr>
  </w:style>
  <w:style w:type="paragraph" w:styleId="1141" w:customStyle="1">
    <w:name w:val="Normal_19_0_1"/>
    <w:uiPriority w:val="0"/>
    <w:qFormat/>
    <w:rPr>
      <w:rFonts w:ascii="Tahoma" w:hAnsi="Tahoma" w:eastAsia="微软雅黑" w:cs="Times New Roman"/>
      <w:lang w:val="en-US" w:eastAsia="zh-CN" w:bidi="ar-SA"/>
    </w:rPr>
  </w:style>
  <w:style w:type="paragraph" w:styleId="1142" w:customStyle="1">
    <w:name w:val="Normal_16_0_0"/>
    <w:uiPriority w:val="0"/>
    <w:qFormat/>
    <w:pPr>
      <w:jc w:val="both"/>
      <w:widowControl w:val="off"/>
    </w:pPr>
    <w:rPr>
      <w:rFonts w:ascii="Calibri" w:hAnsi="Calibri" w:eastAsia="宋体" w:cs="Times New Roman"/>
      <w:lang w:val="en-US" w:eastAsia="zh-CN" w:bidi="ar-SA"/>
    </w:rPr>
  </w:style>
  <w:style w:type="paragraph" w:styleId="1143"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44" w:customStyle="1">
    <w:name w:val="Normal_17_0_0"/>
    <w:uiPriority w:val="0"/>
    <w:qFormat/>
    <w:rPr>
      <w:rFonts w:ascii="黑体" w:hAnsi="黑体" w:eastAsia="黑体" w:cs="Times New Roman"/>
      <w:b/>
      <w:sz w:val="32"/>
      <w:szCs w:val="24"/>
      <w:lang w:val="en-US" w:eastAsia="zh-CN" w:bidi="ar-SA"/>
    </w:rPr>
  </w:style>
  <w:style w:type="paragraph" w:styleId="1145" w:customStyle="1">
    <w:name w:val="Normal_19_0_1_0"/>
    <w:uiPriority w:val="0"/>
    <w:qFormat/>
    <w:rPr>
      <w:rFonts w:ascii="Tahoma" w:hAnsi="Tahoma" w:eastAsia="微软雅黑" w:cs="Times New Roman"/>
      <w:lang w:val="en-US" w:eastAsia="zh-CN" w:bidi="ar-SA"/>
    </w:rPr>
  </w:style>
  <w:style w:type="paragraph" w:styleId="1146" w:customStyle="1">
    <w:name w:val="Normal_19_3"/>
    <w:next w:val="1147"/>
    <w:uiPriority w:val="0"/>
    <w:qFormat/>
    <w:pPr>
      <w:jc w:val="both"/>
      <w:widowControl w:val="off"/>
    </w:pPr>
    <w:rPr>
      <w:rFonts w:ascii="Calibri" w:hAnsi="Calibri" w:eastAsia="Times New Roman" w:cs="Times New Roman"/>
      <w:szCs w:val="24"/>
      <w:lang w:val="en-US" w:eastAsia="zh-CN" w:bidi="ar-SA"/>
    </w:rPr>
  </w:style>
  <w:style w:type="paragraph" w:styleId="1147"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9" w:customStyle="1">
    <w:name w:val="custom-tag-placeholder-class"/>
    <w:uiPriority w:val="0"/>
    <w:qFormat/>
  </w:style>
  <w:style w:type="paragraph" w:styleId="1150" w:customStyle="1">
    <w:name w:val="Normal_19_0_0"/>
    <w:basedOn w:val="920"/>
    <w:next w:val="1151"/>
    <w:uiPriority w:val="0"/>
    <w:qFormat/>
    <w:rPr>
      <w:rFonts w:ascii="Calibri" w:hAnsi="Calibri" w:eastAsia="Times New Roman"/>
      <w:sz w:val="24"/>
    </w:rPr>
  </w:style>
  <w:style w:type="paragraph" w:styleId="1151" w:customStyle="1">
    <w:name w:val="Body Text First Indent_1_0_0"/>
    <w:basedOn w:val="1150"/>
    <w:uiPriority w:val="0"/>
    <w:qFormat/>
    <w:pPr>
      <w:ind w:firstLine="100"/>
      <w:spacing w:after="120"/>
    </w:pPr>
  </w:style>
  <w:style w:type="paragraph" w:styleId="1152" w:customStyle="1">
    <w:name w:val="正文首行缩进1"/>
    <w:basedOn w:val="1153"/>
    <w:uiPriority w:val="0"/>
    <w:qFormat/>
    <w:pPr>
      <w:ind w:firstLine="100"/>
      <w:spacing w:after="120" w:line="240" w:lineRule="auto"/>
    </w:pPr>
    <w:rPr>
      <w:rFonts w:ascii="Times New Roman" w:hAnsi="Times New Roman" w:eastAsia="宋体"/>
      <w:sz w:val="21"/>
    </w:rPr>
  </w:style>
  <w:style w:type="paragraph" w:styleId="1153" w:customStyle="1">
    <w:name w:val="正文文本1"/>
    <w:basedOn w:val="804"/>
    <w:uiPriority w:val="0"/>
    <w:qFormat/>
    <w:pPr>
      <w:spacing w:line="60" w:lineRule="auto"/>
    </w:pPr>
    <w:rPr>
      <w:rFonts w:ascii="仿宋_GB2312" w:eastAsia="仿宋_GB2312"/>
      <w:sz w:val="32"/>
    </w:rPr>
  </w:style>
  <w:style w:type="paragraph" w:styleId="115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List Paragraph_0"/>
    <w:basedOn w:val="1065"/>
    <w:uiPriority w:val="0"/>
    <w:qFormat/>
    <w:pPr>
      <w:ind w:firstLine="420"/>
    </w:pPr>
  </w:style>
  <w:style w:type="paragraph" w:styleId="1156" w:customStyle="1">
    <w:name w:val="纯文本_1"/>
    <w:basedOn w:val="1154"/>
    <w:uiPriority w:val="0"/>
    <w:qFormat/>
    <w:rPr>
      <w:rFonts w:ascii="宋体" w:hAnsi="Times New Roman"/>
      <w:sz w:val="20"/>
      <w:szCs w:val="21"/>
    </w:rPr>
  </w:style>
  <w:style w:type="paragraph" w:styleId="1157" w:customStyle="1">
    <w:name w:val="正文_16_0_0"/>
    <w:next w:val="927"/>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正文_11_0"/>
    <w:basedOn w:val="927"/>
    <w:uiPriority w:val="0"/>
    <w:qFormat/>
    <w:rPr>
      <w:rFonts w:ascii="Calibri" w:hAnsi="Calibri"/>
      <w:szCs w:val="20"/>
    </w:rPr>
  </w:style>
  <w:style w:type="paragraph" w:styleId="1159" w:customStyle="1">
    <w:name w:val="Normal_19_0_0_0"/>
    <w:basedOn w:val="817"/>
    <w:uiPriority w:val="0"/>
    <w:qFormat/>
    <w:rPr>
      <w:rFonts w:cs="黑体"/>
      <w:szCs w:val="24"/>
    </w:rPr>
  </w:style>
  <w:style w:type="paragraph" w:styleId="1160" w:customStyle="1">
    <w:name w:val="无间隔1"/>
    <w:basedOn w:val="1071"/>
    <w:uiPriority w:val="0"/>
    <w:qFormat/>
    <w:rPr>
      <w:rFonts w:ascii="Calibri" w:hAnsi="Calibri" w:cs="Calibri"/>
    </w:rPr>
  </w:style>
  <w:style w:type="paragraph" w:styleId="1161" w:customStyle="1">
    <w:name w:val="标题 31"/>
    <w:basedOn w:val="1071"/>
    <w:next w:val="1071"/>
    <w:uiPriority w:val="0"/>
    <w:qFormat/>
    <w:pPr>
      <w:keepLines/>
      <w:keepNext/>
      <w:spacing w:before="260" w:after="260" w:line="413" w:lineRule="auto"/>
      <w:outlineLvl w:val="2"/>
    </w:pPr>
    <w:rPr>
      <w:b/>
      <w:sz w:val="32"/>
      <w:szCs w:val="20"/>
    </w:rPr>
  </w:style>
  <w:style w:type="character" w:styleId="1162" w:customStyle="1">
    <w:name w:val="标题 2 Char_0"/>
    <w:link w:val="1163"/>
    <w:uiPriority w:val="0"/>
    <w:qFormat/>
    <w:rPr>
      <w:rFonts w:ascii="Arial" w:hAnsi="Arial" w:eastAsia="黑体"/>
      <w:b/>
      <w:sz w:val="32"/>
      <w:szCs w:val="22"/>
    </w:rPr>
  </w:style>
  <w:style w:type="paragraph" w:styleId="1163" w:customStyle="1">
    <w:name w:val="标题 21"/>
    <w:basedOn w:val="818"/>
    <w:next w:val="818"/>
    <w:link w:val="1162"/>
    <w:uiPriority w:val="0"/>
    <w:unhideWhenUsed/>
    <w:qFormat/>
    <w:pPr>
      <w:keepLines/>
      <w:keepNext/>
      <w:spacing w:before="260" w:after="260" w:line="413" w:lineRule="auto"/>
      <w:outlineLvl w:val="1"/>
    </w:pPr>
    <w:rPr>
      <w:rFonts w:ascii="Arial" w:hAnsi="Arial"/>
      <w:szCs w:val="22"/>
    </w:rPr>
  </w:style>
  <w:style w:type="paragraph" w:styleId="1164" w:customStyle="1">
    <w:name w:val="Normal_19_1_0_0"/>
    <w:next w:val="1165"/>
    <w:uiPriority w:val="0"/>
    <w:qFormat/>
    <w:pPr>
      <w:jc w:val="both"/>
      <w:widowControl w:val="off"/>
    </w:pPr>
    <w:rPr>
      <w:rFonts w:ascii="Calibri" w:hAnsi="Calibri" w:eastAsia="宋体" w:cs="Times New Roman"/>
      <w:sz w:val="21"/>
      <w:szCs w:val="24"/>
      <w:lang w:val="en-US" w:eastAsia="zh-CN" w:bidi="ar-SA"/>
    </w:rPr>
  </w:style>
  <w:style w:type="paragraph" w:styleId="1165"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正文1_0_0"/>
    <w:basedOn w:val="818"/>
    <w:uiPriority w:val="0"/>
    <w:qFormat/>
    <w:pPr>
      <w:ind w:left="357" w:firstLine="420"/>
      <w:spacing w:line="360" w:lineRule="auto"/>
    </w:pPr>
    <w:rPr>
      <w:rFonts w:eastAsia="Times New Roman" w:cs="Arial"/>
    </w:rPr>
  </w:style>
  <w:style w:type="paragraph" w:styleId="1167"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168" w:customStyle="1">
    <w:name w:val="正文空2字"/>
    <w:basedOn w:val="1169"/>
    <w:uiPriority w:val="99"/>
    <w:qFormat/>
    <w:pPr>
      <w:ind w:firstLine="640"/>
      <w:spacing w:line="560" w:lineRule="exact"/>
      <w:widowControl w:val="off"/>
    </w:pPr>
    <w:rPr>
      <w:rFonts w:ascii="仿宋_GB2312" w:hAnsi="仿宋_GB2312" w:cs="仿宋_GB2312"/>
      <w:lang w:val="zh-TW"/>
    </w:rPr>
  </w:style>
  <w:style w:type="paragraph" w:styleId="1169" w:customStyle="1">
    <w:name w:val="左对齐正文"/>
    <w:uiPriority w:val="99"/>
    <w:qFormat/>
    <w:rPr>
      <w:rFonts w:ascii="Calibri" w:hAnsi="Calibri" w:eastAsia="仿宋_GB2312" w:cs="Calibri"/>
      <w:sz w:val="32"/>
      <w:szCs w:val="32"/>
      <w:lang w:val="en-US" w:eastAsia="zh-CN" w:bidi="ar-SA"/>
    </w:rPr>
  </w:style>
  <w:style w:type="paragraph" w:styleId="1170" w:customStyle="1">
    <w:name w:val="普通(网站)1"/>
    <w:basedOn w:val="804"/>
    <w:uiPriority w:val="0"/>
    <w:qFormat/>
    <w:rPr>
      <w:sz w:val="24"/>
    </w:rPr>
  </w:style>
  <w:style w:type="character" w:styleId="1171" w:customStyle="1">
    <w:name w:val="16"/>
    <w:uiPriority w:val="0"/>
    <w:qFormat/>
    <w:rPr>
      <w:rFonts w:ascii="Times New Roman" w:hAnsi="Times New Roman"/>
      <w:sz w:val="21"/>
      <w:szCs w:val="21"/>
      <w:lang w:val="en-US" w:eastAsia="zh-CN" w:bidi="ar-SA"/>
    </w:rPr>
  </w:style>
  <w:style w:type="paragraph" w:styleId="1172" w:customStyle="1">
    <w:name w:val="正文文本_0"/>
    <w:basedOn w:val="1065"/>
    <w:next w:val="1173"/>
    <w:uiPriority w:val="0"/>
    <w:qFormat/>
    <w:pPr>
      <w:spacing w:line="60" w:lineRule="auto"/>
    </w:pPr>
    <w:rPr>
      <w:rFonts w:ascii="仿宋_GB2312" w:eastAsia="仿宋_GB2312"/>
      <w:sz w:val="32"/>
    </w:rPr>
  </w:style>
  <w:style w:type="paragraph" w:styleId="1173" w:customStyle="1">
    <w:name w:val="正文缩进_1"/>
    <w:basedOn w:val="1065"/>
    <w:next w:val="1065"/>
    <w:uiPriority w:val="0"/>
    <w:qFormat/>
    <w:pPr>
      <w:ind w:firstLine="420"/>
    </w:pPr>
    <w:rPr>
      <w:rFonts w:ascii="宋体"/>
      <w:color w:val="000000"/>
      <w:sz w:val="24"/>
      <w:szCs w:val="20"/>
    </w:rPr>
  </w:style>
  <w:style w:type="paragraph" w:styleId="1174" w:customStyle="1">
    <w:name w:val="Table Paragraph"/>
    <w:basedOn w:val="920"/>
    <w:uiPriority w:val="1"/>
    <w:qFormat/>
    <w:rPr>
      <w:rFonts w:ascii="宋体" w:hAnsi="宋体" w:cs="宋体"/>
      <w:sz w:val="22"/>
      <w:lang w:val="zh-CN" w:bidi="zh-CN"/>
    </w:rPr>
  </w:style>
  <w:style w:type="paragraph" w:styleId="1175" w:customStyle="1">
    <w:name w:val="Normal_19_2"/>
    <w:basedOn w:val="1176"/>
    <w:uiPriority w:val="0"/>
    <w:qFormat/>
    <w:rPr>
      <w:rFonts w:ascii="Times New Roman" w:hAnsi="Times New Roman"/>
      <w:szCs w:val="21"/>
    </w:rPr>
  </w:style>
  <w:style w:type="paragraph" w:styleId="1176"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文本2"/>
    <w:basedOn w:val="925"/>
    <w:uiPriority w:val="0"/>
    <w:qFormat/>
    <w:pPr>
      <w:spacing w:line="60" w:lineRule="auto"/>
    </w:pPr>
    <w:rPr>
      <w:rFonts w:ascii="仿宋_GB2312" w:eastAsia="仿宋_GB2312"/>
      <w:sz w:val="32"/>
      <w:szCs w:val="22"/>
    </w:rPr>
  </w:style>
  <w:style w:type="paragraph" w:styleId="1178" w:customStyle="1">
    <w:name w:val="正文1_0"/>
    <w:basedOn w:val="1154"/>
    <w:uiPriority w:val="0"/>
    <w:qFormat/>
    <w:pPr>
      <w:ind w:left="357" w:firstLine="420"/>
      <w:jc w:val="left"/>
      <w:spacing w:line="360" w:lineRule="auto"/>
      <w:widowControl/>
    </w:pPr>
    <w:rPr>
      <w:rFonts w:cs="Arial"/>
      <w:szCs w:val="20"/>
    </w:rPr>
  </w:style>
  <w:style w:type="paragraph" w:styleId="1179" w:customStyle="1">
    <w:name w:val="Normal_19_2_0"/>
    <w:basedOn w:val="1180"/>
    <w:uiPriority w:val="0"/>
    <w:qFormat/>
    <w:rPr>
      <w:rFonts w:ascii="Times New Roman" w:hAnsi="Times New Roman"/>
      <w:szCs w:val="21"/>
    </w:rPr>
  </w:style>
  <w:style w:type="paragraph" w:styleId="1180"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正文缩进1"/>
    <w:basedOn w:val="804"/>
    <w:uiPriority w:val="0"/>
    <w:qFormat/>
    <w:pPr>
      <w:ind w:firstLine="420"/>
      <w:jc w:val="left"/>
    </w:pPr>
    <w:rPr>
      <w:rFonts w:ascii="宋体"/>
      <w:sz w:val="24"/>
    </w:rPr>
  </w:style>
  <w:style w:type="paragraph" w:styleId="1182" w:customStyle="1">
    <w:name w:val="纯文本1"/>
    <w:basedOn w:val="926"/>
    <w:uiPriority w:val="0"/>
    <w:qFormat/>
    <w:rPr>
      <w:rFonts w:ascii="宋体" w:hAnsi="Courier New"/>
    </w:rPr>
  </w:style>
  <w:style w:type="paragraph" w:styleId="1183" w:customStyle="1">
    <w:name w:val="Normal_21_0"/>
    <w:next w:val="1184"/>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Heading 1_0"/>
    <w:basedOn w:val="1183"/>
    <w:next w:val="1183"/>
    <w:uiPriority w:val="0"/>
    <w:qFormat/>
    <w:pPr>
      <w:jc w:val="center"/>
      <w:keepLines/>
      <w:keepNext/>
      <w:spacing w:before="240" w:after="120" w:line="300" w:lineRule="auto"/>
      <w:outlineLvl w:val="0"/>
    </w:pPr>
    <w:rPr>
      <w:rFonts w:ascii="宋体"/>
      <w:b/>
      <w:sz w:val="32"/>
      <w:szCs w:val="20"/>
    </w:rPr>
  </w:style>
  <w:style w:type="paragraph" w:styleId="1185"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86" w:customStyle="1">
    <w:name w:val="正文文本 字符"/>
    <w:uiPriority w:val="0"/>
    <w:qFormat/>
    <w:rPr>
      <w:rFonts w:ascii="楷体_GB2312" w:hAnsi="Arial" w:eastAsia="楷体_GB2312" w:cs="Times New Roman"/>
      <w:sz w:val="28"/>
      <w:szCs w:val="28"/>
    </w:rPr>
  </w:style>
  <w:style w:type="character" w:styleId="1187" w:customStyle="1">
    <w:name w:val="正文文本缩进 字符"/>
    <w:uiPriority w:val="0"/>
    <w:qFormat/>
    <w:rPr>
      <w:rFonts w:ascii="楷体_GB2312" w:hAnsi="Times New Roman" w:eastAsia="楷体_GB2312" w:cs="Times New Roman"/>
      <w:sz w:val="32"/>
      <w:szCs w:val="32"/>
    </w:rPr>
  </w:style>
  <w:style w:type="character" w:styleId="1188" w:customStyle="1">
    <w:name w:val="正文文本 字符1"/>
    <w:uiPriority w:val="0"/>
    <w:qFormat/>
    <w:rPr>
      <w:rFonts w:ascii="Calibri" w:hAnsi="Calibri"/>
      <w:sz w:val="28"/>
      <w:szCs w:val="24"/>
    </w:rPr>
  </w:style>
  <w:style w:type="character" w:styleId="1189" w:customStyle="1">
    <w:name w:val="正文文本首行缩进 字符"/>
    <w:uiPriority w:val="0"/>
    <w:qFormat/>
    <w:rPr>
      <w:rFonts w:ascii="仿宋_GB2312" w:hAnsi="Calibri" w:eastAsia="仿宋_GB2312"/>
      <w:sz w:val="30"/>
      <w:szCs w:val="30"/>
    </w:rPr>
  </w:style>
  <w:style w:type="paragraph" w:styleId="1190" w:customStyle="1">
    <w:name w:val="索引 41"/>
    <w:basedOn w:val="804"/>
    <w:next w:val="804"/>
    <w:uiPriority w:val="0"/>
    <w:semiHidden/>
    <w:qFormat/>
    <w:pPr>
      <w:ind w:left="1260"/>
    </w:pPr>
    <w:rPr>
      <w:rFonts w:eastAsia="Calibri" w:cs="宋体"/>
      <w:sz w:val="20"/>
      <w:szCs w:val="21"/>
      <w:lang w:val="zh-CN"/>
    </w:rPr>
  </w:style>
  <w:style w:type="character" w:styleId="1191" w:customStyle="1">
    <w:name w:val="font5 Char"/>
    <w:uiPriority w:val="0"/>
    <w:qFormat/>
    <w:rPr>
      <w:rFonts w:ascii="宋体" w:hAnsi="宋体" w:eastAsia="宋体"/>
      <w:sz w:val="28"/>
      <w:szCs w:val="28"/>
      <w:lang w:val="en-US" w:eastAsia="zh-CN" w:bidi="ar-SA"/>
    </w:rPr>
  </w:style>
  <w:style w:type="character" w:styleId="1192" w:customStyle="1">
    <w:name w:val="二级目录 Char"/>
    <w:link w:val="1193"/>
    <w:uiPriority w:val="0"/>
    <w:qFormat/>
    <w:rPr>
      <w:b/>
      <w:sz w:val="30"/>
      <w:szCs w:val="28"/>
    </w:rPr>
  </w:style>
  <w:style w:type="paragraph" w:styleId="1193" w:customStyle="1">
    <w:name w:val="二级目录"/>
    <w:next w:val="804"/>
    <w:link w:val="1192"/>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94" w:customStyle="1">
    <w:name w:val="列出段落 Char"/>
    <w:link w:val="1195"/>
    <w:uiPriority w:val="0"/>
    <w:qFormat/>
    <w:rPr>
      <w:rFonts w:ascii="Calibri" w:hAnsi="Calibri"/>
      <w:sz w:val="24"/>
      <w:szCs w:val="24"/>
      <w:lang w:eastAsia="en-US" w:bidi="en-US"/>
    </w:rPr>
  </w:style>
  <w:style w:type="paragraph" w:styleId="1195" w:customStyle="1">
    <w:name w:val="列出段落1"/>
    <w:basedOn w:val="804"/>
    <w:link w:val="1194"/>
    <w:uiPriority w:val="0"/>
    <w:qFormat/>
    <w:pPr>
      <w:contextualSpacing/>
      <w:ind w:left="720"/>
      <w:jc w:val="left"/>
      <w:widowControl/>
    </w:pPr>
    <w:rPr>
      <w:sz w:val="24"/>
      <w:szCs w:val="24"/>
      <w:lang w:eastAsia="en-US" w:bidi="en-US"/>
    </w:rPr>
  </w:style>
  <w:style w:type="paragraph" w:styleId="1196" w:customStyle="1">
    <w:name w:val="Body Text(ch)"/>
    <w:basedOn w:val="804"/>
    <w:uiPriority w:val="0"/>
    <w:qFormat/>
    <w:pPr>
      <w:spacing w:after="120"/>
    </w:pPr>
    <w:rPr>
      <w:rFonts w:ascii="宋体" w:hAnsi="Arial"/>
      <w:bCs/>
      <w:iCs/>
      <w:szCs w:val="24"/>
    </w:rPr>
  </w:style>
  <w:style w:type="paragraph" w:styleId="1197" w:customStyle="1">
    <w:name w:val="xl27"/>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8" w:customStyle="1">
    <w:name w:val="xl2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9" w:customStyle="1">
    <w:name w:val="Char"/>
    <w:basedOn w:val="804"/>
    <w:uiPriority w:val="0"/>
    <w:qFormat/>
    <w:pPr>
      <w:ind w:firstLine="200"/>
      <w:tabs>
        <w:tab w:val="left" w:pos="360" w:leader="none"/>
      </w:tabs>
    </w:pPr>
    <w:rPr>
      <w:rFonts w:ascii="Times New Roman" w:hAnsi="Times New Roman"/>
      <w:sz w:val="28"/>
      <w:szCs w:val="30"/>
    </w:rPr>
  </w:style>
  <w:style w:type="paragraph" w:styleId="1200" w:customStyle="1">
    <w:name w:val="Char1"/>
    <w:basedOn w:val="825"/>
    <w:uiPriority w:val="0"/>
    <w:qFormat/>
    <w:rPr>
      <w:rFonts w:ascii="Tahoma" w:hAnsi="Tahoma"/>
      <w:sz w:val="24"/>
      <w:szCs w:val="24"/>
    </w:rPr>
  </w:style>
  <w:style w:type="paragraph" w:styleId="1201" w:customStyle="1">
    <w:name w:val="table_lines"/>
    <w:basedOn w:val="804"/>
    <w:uiPriority w:val="0"/>
    <w:qFormat/>
    <w:pPr>
      <w:jc w:val="left"/>
      <w:widowControl/>
    </w:pPr>
    <w:rPr>
      <w:rFonts w:ascii="Times New Roman" w:hAnsi="Times New Roman"/>
      <w:sz w:val="20"/>
      <w:szCs w:val="20"/>
      <w:lang w:val="de-DE" w:eastAsia="de-DE"/>
    </w:rPr>
  </w:style>
  <w:style w:type="paragraph" w:styleId="1202"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03" w:customStyle="1">
    <w:name w:val="font7"/>
    <w:basedOn w:val="804"/>
    <w:uiPriority w:val="0"/>
    <w:qFormat/>
    <w:pPr>
      <w:jc w:val="left"/>
      <w:spacing w:before="100" w:beforeAutospacing="1" w:after="100" w:afterAutospacing="1"/>
      <w:widowControl/>
    </w:pPr>
    <w:rPr>
      <w:rFonts w:hint="eastAsia" w:ascii="宋体" w:hAnsi="宋体"/>
      <w:sz w:val="18"/>
      <w:szCs w:val="18"/>
    </w:rPr>
  </w:style>
  <w:style w:type="paragraph" w:styleId="1204" w:customStyle="1">
    <w:name w:val="Char Char Char Char"/>
    <w:basedOn w:val="825"/>
    <w:uiPriority w:val="0"/>
    <w:qFormat/>
    <w:pPr>
      <w:spacing w:line="360" w:lineRule="auto"/>
    </w:pPr>
    <w:rPr>
      <w:rFonts w:ascii="Tahoma" w:hAnsi="Tahoma"/>
      <w:sz w:val="24"/>
      <w:szCs w:val="24"/>
    </w:rPr>
  </w:style>
  <w:style w:type="paragraph" w:styleId="1205" w:customStyle="1">
    <w:name w:val="4"/>
    <w:basedOn w:val="804"/>
    <w:next w:val="847"/>
    <w:uiPriority w:val="0"/>
    <w:qFormat/>
    <w:pPr>
      <w:ind w:firstLine="420"/>
      <w:spacing w:line="360" w:lineRule="auto"/>
    </w:pPr>
    <w:rPr>
      <w:rFonts w:ascii="Times New Roman" w:hAnsi="Times New Roman"/>
      <w:color w:val="ff0000"/>
      <w:sz w:val="24"/>
      <w:szCs w:val="24"/>
    </w:rPr>
  </w:style>
  <w:style w:type="paragraph" w:styleId="1206" w:customStyle="1">
    <w:name w:val="普通 (Web)"/>
    <w:basedOn w:val="804"/>
    <w:uiPriority w:val="0"/>
    <w:qFormat/>
    <w:pPr>
      <w:jc w:val="left"/>
      <w:spacing w:before="100" w:beforeAutospacing="1" w:after="100" w:afterAutospacing="1"/>
      <w:widowControl/>
    </w:pPr>
    <w:rPr>
      <w:rFonts w:ascii="宋体" w:hAnsi="宋体"/>
      <w:sz w:val="24"/>
      <w:szCs w:val="24"/>
    </w:rPr>
  </w:style>
  <w:style w:type="paragraph" w:styleId="1207" w:customStyle="1">
    <w:name w:val="Char Char Char Char Char Char Char Char Char Char"/>
    <w:basedOn w:val="804"/>
    <w:uiPriority w:val="0"/>
    <w:qFormat/>
    <w:pPr>
      <w:spacing w:line="360" w:lineRule="auto"/>
    </w:pPr>
    <w:rPr>
      <w:rFonts w:ascii="Times New Roman" w:hAnsi="Times New Roman"/>
      <w:sz w:val="24"/>
      <w:szCs w:val="20"/>
    </w:rPr>
  </w:style>
  <w:style w:type="paragraph" w:styleId="1208" w:customStyle="1">
    <w:name w:val="样式1"/>
    <w:basedOn w:val="804"/>
    <w:uiPriority w:val="0"/>
    <w:qFormat/>
    <w:pPr>
      <w:numPr>
        <w:ilvl w:val="0"/>
        <w:numId w:val="2"/>
      </w:numPr>
      <w:tabs>
        <w:tab w:val="left" w:pos="709" w:leader="none"/>
      </w:tabs>
    </w:pPr>
    <w:rPr>
      <w:rFonts w:ascii="宋体" w:hAnsi="宋体"/>
      <w:szCs w:val="21"/>
    </w:rPr>
  </w:style>
  <w:style w:type="paragraph" w:styleId="1209" w:customStyle="1">
    <w:name w:val="font6"/>
    <w:basedOn w:val="804"/>
    <w:uiPriority w:val="0"/>
    <w:qFormat/>
    <w:pPr>
      <w:jc w:val="left"/>
      <w:spacing w:before="100" w:beforeAutospacing="1" w:after="100" w:afterAutospacing="1"/>
      <w:widowControl/>
    </w:pPr>
    <w:rPr>
      <w:rFonts w:hint="eastAsia" w:ascii="宋体" w:hAnsi="宋体"/>
      <w:sz w:val="28"/>
      <w:szCs w:val="28"/>
      <w:u w:val="single"/>
    </w:rPr>
  </w:style>
  <w:style w:type="paragraph" w:styleId="1210" w:customStyle="1">
    <w:name w:val="xl25"/>
    <w:basedOn w:val="8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1" w:customStyle="1">
    <w:name w:val="图标"/>
    <w:basedOn w:val="804"/>
    <w:next w:val="8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2" w:customStyle="1">
    <w:name w:val="标题3"/>
    <w:basedOn w:val="804"/>
    <w:next w:val="804"/>
    <w:uiPriority w:val="0"/>
    <w:qFormat/>
    <w:pPr>
      <w:ind w:firstLine="624"/>
      <w:spacing w:line="590" w:lineRule="atLeast"/>
    </w:pPr>
    <w:rPr>
      <w:rFonts w:ascii="方正黑体_GBK" w:hAnsi="Times New Roman" w:eastAsia="方正黑体_GBK"/>
      <w:sz w:val="32"/>
      <w:szCs w:val="32"/>
    </w:rPr>
  </w:style>
  <w:style w:type="paragraph" w:styleId="1213" w:customStyle="1">
    <w:name w:val="xl24"/>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4" w:customStyle="1">
    <w:name w:val="xl29"/>
    <w:basedOn w:val="80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15" w:customStyle="1">
    <w:name w:val="Char Char Char Char Char Char Char Char"/>
    <w:basedOn w:val="804"/>
    <w:uiPriority w:val="0"/>
    <w:qFormat/>
    <w:pPr>
      <w:jc w:val="left"/>
      <w:spacing w:after="160" w:line="240" w:lineRule="exact"/>
      <w:widowControl/>
    </w:pPr>
    <w:rPr>
      <w:rFonts w:ascii="Verdana" w:hAnsi="Verdana"/>
      <w:sz w:val="20"/>
      <w:szCs w:val="20"/>
      <w:lang w:eastAsia="en-US"/>
    </w:rPr>
  </w:style>
  <w:style w:type="paragraph" w:styleId="1216" w:customStyle="1">
    <w:name w:val="xl28"/>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7" w:customStyle="1">
    <w:name w:val="Char Char Char Char Char Char Char Char1"/>
    <w:basedOn w:val="804"/>
    <w:uiPriority w:val="0"/>
    <w:qFormat/>
    <w:pPr>
      <w:jc w:val="left"/>
      <w:spacing w:after="160" w:line="240" w:lineRule="exact"/>
      <w:widowControl/>
    </w:pPr>
    <w:rPr>
      <w:rFonts w:ascii="Verdana" w:hAnsi="Verdana"/>
      <w:sz w:val="20"/>
      <w:szCs w:val="20"/>
      <w:lang w:eastAsia="en-US"/>
    </w:rPr>
  </w:style>
  <w:style w:type="paragraph" w:styleId="1218" w:customStyle="1">
    <w:name w:val="xl30"/>
    <w:basedOn w:val="804"/>
    <w:uiPriority w:val="0"/>
    <w:qFormat/>
    <w:pPr>
      <w:jc w:val="center"/>
      <w:spacing w:before="100" w:beforeAutospacing="1" w:after="100" w:afterAutospacing="1"/>
      <w:widowControl/>
    </w:pPr>
    <w:rPr>
      <w:rFonts w:ascii="宋体" w:hAnsi="宋体"/>
      <w:b/>
      <w:bCs/>
      <w:sz w:val="36"/>
      <w:szCs w:val="36"/>
    </w:rPr>
  </w:style>
  <w:style w:type="paragraph" w:styleId="1219" w:customStyle="1">
    <w:name w:val="Char Char Char Char1"/>
    <w:basedOn w:val="825"/>
    <w:uiPriority w:val="0"/>
    <w:qFormat/>
    <w:pPr>
      <w:spacing w:line="360" w:lineRule="auto"/>
    </w:pPr>
    <w:rPr>
      <w:rFonts w:ascii="Tahoma" w:hAnsi="Tahoma"/>
      <w:sz w:val="24"/>
      <w:szCs w:val="24"/>
    </w:rPr>
  </w:style>
  <w:style w:type="paragraph" w:styleId="1220" w:customStyle="1">
    <w:name w:val="table_1stline"/>
    <w:basedOn w:val="804"/>
    <w:uiPriority w:val="0"/>
    <w:qFormat/>
    <w:pPr>
      <w:jc w:val="left"/>
      <w:spacing w:before="120"/>
      <w:widowControl/>
    </w:pPr>
    <w:rPr>
      <w:rFonts w:ascii="Times New Roman" w:hAnsi="Times New Roman"/>
      <w:bCs/>
      <w:sz w:val="20"/>
      <w:szCs w:val="20"/>
      <w:lang w:val="de-DE" w:eastAsia="de-DE"/>
    </w:rPr>
  </w:style>
  <w:style w:type="paragraph" w:styleId="1221" w:customStyle="1">
    <w:name w:val="font5"/>
    <w:basedOn w:val="804"/>
    <w:uiPriority w:val="0"/>
    <w:qFormat/>
    <w:pPr>
      <w:jc w:val="left"/>
      <w:spacing w:before="100" w:beforeAutospacing="1" w:after="100" w:afterAutospacing="1"/>
      <w:widowControl/>
    </w:pPr>
    <w:rPr>
      <w:rFonts w:hint="eastAsia" w:ascii="宋体" w:hAnsi="宋体"/>
      <w:sz w:val="28"/>
      <w:szCs w:val="28"/>
    </w:rPr>
  </w:style>
  <w:style w:type="paragraph" w:styleId="1222" w:customStyle="1">
    <w:name w:val="标题1"/>
    <w:basedOn w:val="804"/>
    <w:next w:val="8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3" w:customStyle="1">
    <w:name w:val="修订1"/>
    <w:uiPriority w:val="99"/>
    <w:semiHidden/>
    <w:qFormat/>
    <w:rPr>
      <w:rFonts w:ascii="Times New Roman" w:hAnsi="Times New Roman" w:eastAsia="宋体" w:cs="Times New Roman"/>
      <w:sz w:val="21"/>
      <w:szCs w:val="21"/>
      <w:lang w:val="en-US" w:eastAsia="zh-CN" w:bidi="ar-SA"/>
    </w:rPr>
  </w:style>
  <w:style w:type="table" w:styleId="1224" w:customStyle="1">
    <w:name w:val="Table Normal"/>
    <w:uiPriority w:val="0"/>
    <w:qFormat/>
    <w:tblPr>
      <w:tblCellMar>
        <w:left w:w="0" w:type="dxa"/>
        <w:top w:w="0" w:type="dxa"/>
        <w:right w:w="0" w:type="dxa"/>
        <w:bottom w:w="0" w:type="dxa"/>
      </w:tblCellMar>
    </w:tblPr>
  </w:style>
  <w:style w:type="paragraph" w:styleId="1225" w:customStyle="1">
    <w:name w:val="正文文本12"/>
    <w:basedOn w:val="804"/>
    <w:uiPriority w:val="1"/>
    <w:qFormat/>
    <w:pPr>
      <w:ind w:left="120"/>
    </w:pPr>
    <w:rPr>
      <w:rFonts w:ascii="宋体" w:hAnsi="宋体" w:cs="宋体"/>
      <w:szCs w:val="21"/>
      <w:lang w:val="zh-CN" w:bidi="zh-CN"/>
    </w:rPr>
  </w:style>
  <w:style w:type="paragraph" w:styleId="1226" w:customStyle="1">
    <w:name w:val="首行缩进"/>
    <w:basedOn w:val="804"/>
    <w:uiPriority w:val="0"/>
    <w:qFormat/>
    <w:pPr>
      <w:ind w:firstLine="480"/>
    </w:pPr>
    <w:rPr>
      <w:rFonts w:ascii="Times New Roman" w:hAnsi="Times New Roman"/>
      <w:szCs w:val="21"/>
      <w:lang w:val="zh-CN"/>
    </w:rPr>
  </w:style>
  <w:style w:type="paragraph" w:styleId="1227" w:customStyle="1">
    <w:name w:val="部分1"/>
    <w:basedOn w:val="80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8" w:customStyle="1">
    <w:name w:val="15"/>
    <w:uiPriority w:val="0"/>
    <w:qFormat/>
    <w:rPr>
      <w:rFonts w:hint="default" w:ascii="Times New Roman" w:hAnsi="Times New Roman" w:cs="Times New Roman"/>
    </w:rPr>
  </w:style>
  <w:style w:type="paragraph" w:styleId="1229"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30" w:customStyle="1">
    <w:name w:val="10"/>
    <w:uiPriority w:val="0"/>
    <w:qFormat/>
    <w:rPr>
      <w:rFonts w:hint="default" w:ascii="Times New Roman" w:hAnsi="Times New Roman" w:cs="Times New Roman"/>
    </w:rPr>
  </w:style>
  <w:style w:type="paragraph" w:styleId="1231" w:customStyle="1">
    <w:name w:val="正文_16_1"/>
    <w:basedOn w:val="804"/>
    <w:uiPriority w:val="0"/>
    <w:qFormat/>
    <w:rPr>
      <w:rFonts w:ascii="Times New Roman" w:hAnsi="Times New Roman"/>
      <w:szCs w:val="21"/>
    </w:rPr>
  </w:style>
  <w:style w:type="paragraph" w:styleId="1232" w:customStyle="1">
    <w:name w:val="页脚1"/>
    <w:basedOn w:val="804"/>
    <w:uiPriority w:val="0"/>
    <w:qFormat/>
    <w:pPr>
      <w:jc w:val="left"/>
      <w:tabs>
        <w:tab w:val="center" w:pos="4153" w:leader="none"/>
        <w:tab w:val="right" w:pos="8306" w:leader="none"/>
      </w:tabs>
    </w:pPr>
    <w:rPr>
      <w:sz w:val="18"/>
      <w:szCs w:val="18"/>
    </w:rPr>
  </w:style>
  <w:style w:type="character" w:styleId="1233" w:customStyle="1">
    <w:name w:val="页码1"/>
    <w:uiPriority w:val="0"/>
    <w:qFormat/>
  </w:style>
  <w:style w:type="paragraph" w:styleId="1234" w:customStyle="1">
    <w:name w:val="*正文"/>
    <w:basedOn w:val="816"/>
    <w:uiPriority w:val="0"/>
    <w:qFormat/>
    <w:pPr>
      <w:ind w:firstLine="200"/>
    </w:pPr>
    <w:rPr>
      <w:rFonts w:hAnsi="宋体"/>
      <w:szCs w:val="24"/>
    </w:rPr>
  </w:style>
  <w:style w:type="paragraph" w:styleId="1235" w:customStyle="1">
    <w:name w:val="*正文_0"/>
    <w:basedOn w:val="1236"/>
    <w:uiPriority w:val="0"/>
    <w:qFormat/>
    <w:pPr>
      <w:ind w:firstLine="200"/>
      <w:spacing w:line="360" w:lineRule="auto"/>
    </w:pPr>
    <w:rPr>
      <w:rFonts w:ascii="宋体" w:hAnsi="宋体" w:eastAsia="Arial" w:cs="Arial"/>
      <w:color w:val="000000"/>
      <w:sz w:val="24"/>
    </w:rPr>
  </w:style>
  <w:style w:type="paragraph" w:styleId="1236" w:customStyle="1">
    <w:name w:val="正文缩进_2"/>
    <w:basedOn w:val="1088"/>
    <w:uiPriority w:val="0"/>
    <w:unhideWhenUsed/>
    <w:qFormat/>
    <w:pPr>
      <w:ind w:firstLine="420"/>
      <w:jc w:val="left"/>
      <w:widowControl/>
    </w:pPr>
    <w:rPr>
      <w:rFonts w:ascii="Times New Roman" w:hAnsi="Times New Roman"/>
      <w:sz w:val="20"/>
      <w:szCs w:val="24"/>
    </w:rPr>
  </w:style>
  <w:style w:type="paragraph" w:styleId="1237" w:customStyle="1">
    <w:name w:val="*正文_0_0"/>
    <w:basedOn w:val="1088"/>
    <w:uiPriority w:val="0"/>
    <w:qFormat/>
    <w:pPr>
      <w:ind w:firstLine="200"/>
      <w:jc w:val="left"/>
      <w:spacing w:line="360" w:lineRule="auto"/>
      <w:widowControl/>
    </w:pPr>
    <w:rPr>
      <w:rFonts w:ascii="宋体" w:hAnsi="宋体" w:eastAsia="Arial" w:cs="Arial"/>
      <w:color w:val="000000"/>
      <w:sz w:val="24"/>
      <w:szCs w:val="24"/>
    </w:rPr>
  </w:style>
  <w:style w:type="paragraph" w:styleId="1238" w:customStyle="1">
    <w:name w:val="无间隔1_0_0"/>
    <w:basedOn w:val="1088"/>
    <w:uiPriority w:val="0"/>
    <w:qFormat/>
    <w:rPr>
      <w:rFonts w:ascii="Times New Roman" w:hAnsi="Times New Roman"/>
      <w:szCs w:val="21"/>
    </w:rPr>
  </w:style>
  <w:style w:type="paragraph" w:styleId="1239"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40" w:customStyle="1">
    <w:name w:val="标题 4_0"/>
    <w:basedOn w:val="1241"/>
    <w:next w:val="1241"/>
    <w:uiPriority w:val="9"/>
    <w:unhideWhenUsed/>
    <w:qFormat/>
    <w:pPr>
      <w:keepLines/>
      <w:keepNext/>
      <w:spacing w:before="280" w:after="290" w:line="372" w:lineRule="auto"/>
      <w:outlineLvl w:val="3"/>
    </w:pPr>
    <w:rPr>
      <w:rFonts w:ascii="Arial" w:hAnsi="Arial" w:eastAsia="黑体"/>
      <w:b/>
      <w:sz w:val="28"/>
    </w:rPr>
  </w:style>
  <w:style w:type="paragraph" w:styleId="1241" w:customStyle="1">
    <w:name w:val="正文4"/>
    <w:uiPriority w:val="0"/>
    <w:qFormat/>
    <w:pPr>
      <w:jc w:val="both"/>
      <w:widowControl w:val="off"/>
    </w:pPr>
    <w:rPr>
      <w:rFonts w:ascii="Calibri" w:hAnsi="Calibri" w:eastAsia="宋体" w:cs="Times New Roman"/>
      <w:lang w:val="en-US" w:eastAsia="zh-CN" w:bidi="ar-SA"/>
    </w:rPr>
  </w:style>
  <w:style w:type="paragraph" w:styleId="124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43" w:customStyle="1">
    <w:name w:val="p17_0_0"/>
    <w:basedOn w:val="1131"/>
    <w:uiPriority w:val="0"/>
    <w:qFormat/>
    <w:pPr>
      <w:jc w:val="left"/>
      <w:spacing w:before="100" w:beforeAutospacing="1" w:after="100" w:afterAutospacing="1"/>
      <w:widowControl/>
    </w:pPr>
    <w:rPr>
      <w:rFonts w:ascii="宋体" w:hAnsi="宋体" w:eastAsia="Times New Roman" w:cs="宋体"/>
      <w:sz w:val="24"/>
    </w:rPr>
  </w:style>
  <w:style w:type="paragraph" w:styleId="1244" w:customStyle="1">
    <w:name w:val="p17_0"/>
    <w:basedOn w:val="818"/>
    <w:uiPriority w:val="0"/>
    <w:qFormat/>
    <w:pPr>
      <w:spacing w:before="100" w:beforeAutospacing="1" w:after="100" w:afterAutospacing="1"/>
    </w:pPr>
    <w:rPr>
      <w:rFonts w:ascii="宋体" w:hAnsi="宋体" w:eastAsia="Times New Roman" w:cs="宋体"/>
      <w:sz w:val="24"/>
    </w:rPr>
  </w:style>
  <w:style w:type="paragraph" w:styleId="1245" w:customStyle="1">
    <w:name w:val="普通(网站)11"/>
    <w:basedOn w:val="804"/>
    <w:uiPriority w:val="99"/>
    <w:qFormat/>
    <w:rPr>
      <w:sz w:val="24"/>
    </w:rPr>
  </w:style>
  <w:style w:type="paragraph" w:styleId="12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7" w:customStyle="1">
    <w:name w:val="修订2"/>
    <w:hidden/>
    <w:uiPriority w:val="99"/>
    <w:unhideWhenUsed/>
    <w:qFormat/>
    <w:rPr>
      <w:rFonts w:ascii="Calibri" w:hAnsi="Calibri" w:eastAsia="宋体" w:cs="Times New Roman"/>
      <w:sz w:val="21"/>
      <w:szCs w:val="22"/>
      <w:lang w:val="en-US" w:eastAsia="zh-CN" w:bidi="ar-SA"/>
    </w:rPr>
  </w:style>
  <w:style w:type="paragraph" w:styleId="1248" w:customStyle="1">
    <w:name w:val="批注文字1"/>
    <w:basedOn w:val="804"/>
    <w:uiPriority w:val="0"/>
    <w:unhideWhenUsed/>
    <w:qFormat/>
    <w:pPr>
      <w:jc w:val="left"/>
    </w:pPr>
  </w:style>
  <w:style w:type="paragraph" w:styleId="1249" w:customStyle="1">
    <w:name w:val="Table Text"/>
    <w:basedOn w:val="804"/>
    <w:uiPriority w:val="0"/>
    <w:semiHidden/>
    <w:qFormat/>
    <w:rPr>
      <w:rFonts w:ascii="宋体" w:hAnsi="宋体" w:cs="宋体"/>
      <w:sz w:val="24"/>
    </w:rPr>
  </w:style>
  <w:style w:type="character" w:styleId="1250" w:customStyle="1">
    <w:name w:val="font61"/>
    <w:basedOn w:val="814"/>
    <w:uiPriority w:val="0"/>
    <w:qFormat/>
    <w:rPr>
      <w:rFonts w:hint="eastAsia" w:ascii="宋体" w:hAnsi="宋体" w:eastAsia="宋体" w:cs="宋体"/>
      <w:b/>
      <w:bCs/>
      <w:color w:val="000000"/>
      <w:sz w:val="22"/>
      <w:szCs w:val="22"/>
      <w:u w:val="none"/>
    </w:rPr>
  </w:style>
  <w:style w:type="paragraph" w:styleId="1251"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252" w:customStyle="1">
    <w:name w:val="引文目录标题1"/>
    <w:basedOn w:val="804"/>
    <w:next w:val="804"/>
    <w:uiPriority w:val="99"/>
    <w:unhideWhenUsed/>
    <w:qFormat/>
    <w:pPr>
      <w:spacing w:before="120"/>
    </w:pPr>
    <w:rPr>
      <w:rFonts w:ascii="Cambria" w:hAnsi="Cambria"/>
      <w:sz w:val="24"/>
      <w:szCs w:val="21"/>
    </w:rPr>
  </w:style>
  <w:style w:type="paragraph" w:styleId="1253" w:customStyle="1">
    <w:name w:val="List Paragraph1"/>
    <w:basedOn w:val="804"/>
    <w:uiPriority w:val="0"/>
    <w:qFormat/>
    <w:pPr>
      <w:ind w:firstLine="420"/>
    </w:pPr>
  </w:style>
  <w:style w:type="paragraph" w:styleId="1254" w:customStyle="1">
    <w:name w:val="修订3"/>
    <w:hidden/>
    <w:uiPriority w:val="99"/>
    <w:unhideWhenUsed/>
    <w:qFormat/>
    <w:rPr>
      <w:rFonts w:ascii="Calibri" w:hAnsi="Calibri" w:eastAsia="宋体" w:cs="Times New Roman"/>
      <w:sz w:val="21"/>
      <w:szCs w:val="22"/>
      <w:lang w:val="en-US" w:eastAsia="zh-CN" w:bidi="ar-SA"/>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b2bd4e9e-7696-4537-a9b0-7bb8a2f64d7a</errorID>
      <errorWord>(</errorWord>
      <group>L1_Format</group>
      <groupName>格式问题</groupName>
      <ability>L2_HalfPunc</ability>
      <abilityName>全半角检查</abilityName>
      <candidateList>
        <item>（</item>
      </candidateList>
      <explain>文本全半角错误。</explain>
      <paraID>7AF6FF1F</paraID>
      <start>35</start>
      <end>36</end>
      <status>ignored</status>
      <modifiedWord/>
      <trackRevisions>false</trackRevisions>
    </reviewItem>
    <reviewItem>
      <errorID>fb98de34-b786-499e-84e7-047b48034e47</errorID>
      <errorWord>)</errorWord>
      <group>L1_Format</group>
      <groupName>格式问题</groupName>
      <ability>L2_HalfPunc</ability>
      <abilityName>全半角检查</abilityName>
      <candidateList>
        <item>）</item>
      </candidateList>
      <explain>文本全半角错误。</explain>
      <paraID>7AF6FF1F</paraID>
      <start>63</start>
      <end>64</end>
      <status>ignored</status>
      <modifiedWord/>
      <trackRevisions>false</trackRevisions>
    </reviewItem>
    <reviewItem>
      <errorID>c6069427-cbf7-469d-a416-70ded3ac1c99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36310F3D</paraID>
      <start>34</start>
      <end>37</end>
      <status>ignored</status>
      <modifiedWord/>
      <trackRevisions>false</trackRevisions>
    </reviewItem>
    <reviewItem>
      <errorID>81929a17-8e55-455d-8672-545c0a2d0c65</errorID>
      <errorWord>“.</errorWord>
      <group>L1_Punc</group>
      <groupName>标点问题</groupName>
      <ability>L2_Punc</ability>
      <abilityName>标点符号检查</abilityName>
      <candidateList>
        <item>“</item>
      </candidateList>
      <explain/>
      <paraID>137492CC</paraID>
      <start>87</start>
      <end>89</end>
      <status>ignored</status>
      <modifiedWord/>
      <trackRevisions>false</trackRevisions>
    </reviewItem>
    <reviewItem>
      <errorID>cd790a65-f196-4125-bdd8-75eff4efeb50</errorID>
      <errorWord>0527—84201886</errorWord>
      <group>L1_Punc</group>
      <groupName>标点问题</groupName>
      <ability>L2_Punc</ability>
      <abilityName>标点符号检查</abilityName>
      <candidateList>
        <item>0527-84201886</item>
      </candidateList>
      <explain>电话号码使用短横线。</explain>
      <paraID>4E6D23EB</paraID>
      <start>5</start>
      <end>18</end>
      <status>ignored</status>
      <modifiedWord/>
      <trackRevisions>false</trackRevisions>
    </reviewItem>
    <reviewItem>
      <errorID>f104f761-2d82-4b24-ac31-e74d299245e6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43ABB847</paraID>
      <start>0</start>
      <end>2</end>
      <status>ignored</status>
      <modifiedWord/>
      <trackRevisions>false</trackRevisions>
    </reviewItem>
    <reviewItem>
      <errorID>808b25a5-677d-4fee-a296-75dd26c314f4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1F34C18B</paraID>
      <start>0</start>
      <end>2</end>
      <status>ignored</status>
      <modifiedWord/>
      <trackRevisions>false</trackRevisions>
    </reviewItem>
    <reviewItem>
      <errorID>b07b66b8-e674-4ade-923f-4ba0a4589d48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1D733D15</paraID>
      <start>0</start>
      <end>2</end>
      <status>ignored</status>
      <modifiedWord/>
      <trackRevisions>false</trackRevisions>
    </reviewItem>
    <reviewItem>
      <errorID>ece7250c-f68b-4f14-92f1-c1fc3e244bf4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52155076</paraID>
      <start>0</start>
      <end>2</end>
      <status>ignored</status>
      <modifiedWord/>
      <trackRevisions>false</trackRevisions>
    </reviewItem>
    <reviewItem>
      <errorID>20bbe3f6-98da-4b3c-8bba-95a0f910b13f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6A688911</paraID>
      <start>0</start>
      <end>2</end>
      <status>ignored</status>
      <modifiedWord/>
      <trackRevisions>false</trackRevisions>
    </reviewItem>
    <reviewItem>
      <errorID>efd3ed16-1e77-468d-aa7a-0c9cf8de8d52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79A507F8</paraID>
      <start>0</start>
      <end>2</end>
      <status>ignored</status>
      <modifiedWord/>
      <trackRevisions>false</trackRevisions>
    </reviewItem>
    <reviewItem>
      <errorID>976cb169-0213-496c-9708-4fa78771ef01</errorID>
      <errorWord>(</errorWord>
      <group>L1_Format</group>
      <groupName>格式问题</groupName>
      <ability>L2_HalfPunc</ability>
      <abilityName>全半角检查</abilityName>
      <candidateList>
        <item>（</item>
      </candidateList>
      <explain>文本全半角错误。</explain>
      <paraID>5E8CA17E</paraID>
      <start>94</start>
      <end>95</end>
      <status>ignored</status>
      <modifiedWord/>
      <trackRevisions>false</trackRevisions>
    </reviewItem>
    <reviewItem>
      <errorID>716f5722-33d9-446d-ac14-84c78fd56937</errorID>
      <errorWord>)</errorWord>
      <group>L1_Format</group>
      <groupName>格式问题</groupName>
      <ability>L2_HalfPunc</ability>
      <abilityName>全半角检查</abilityName>
      <candidateList>
        <item>）</item>
      </candidateList>
      <explain>文本全半角错误。</explain>
      <paraID>5E8CA17E</paraID>
      <start>104</start>
      <end>105</end>
      <status>ignored</status>
      <modifiedWord/>
      <trackRevisions>false</trackRevisions>
    </reviewItem>
    <reviewItem>
      <errorID>5e1704e1-fdd3-4d38-8a3f-61804b420008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5C1BD508</paraID>
      <start>179</start>
      <end>182</end>
      <status>ignored</status>
      <modifiedWord/>
      <trackRevisions>false</trackRevisions>
    </reviewItem>
    <reviewItem>
      <errorID>0702d293-b6ca-4a64-9f58-298f8151cfb4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73DE961B</paraID>
      <start>0</start>
      <end>2</end>
      <status>ignored</status>
      <modifiedWord/>
      <trackRevisions>false</trackRevisions>
    </reviewItem>
    <reviewItem>
      <errorID>7cec4758-4e7f-461c-be80-706997334c6f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228081A8</paraID>
      <start>0</start>
      <end>2</end>
      <status>ignored</status>
      <modifiedWord/>
      <trackRevisions>false</trackRevisions>
    </reviewItem>
    <reviewItem>
      <errorID>b685f5a2-002a-413b-ade9-28170b737f76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5CD2D9FA</paraID>
      <start>0</start>
      <end>2</end>
      <status>ignored</status>
      <modifiedWord/>
      <trackRevisions>false</trackRevisions>
    </reviewItem>
    <reviewItem>
      <errorID>81f014ca-3983-4eb7-9c05-64d445090f04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35236F23</paraID>
      <start>0</start>
      <end>3</end>
      <status>ignored</status>
      <modifiedWord/>
      <trackRevisions>false</trackRevisions>
    </reviewItem>
    <reviewItem>
      <errorID>8629559c-6e59-4a38-8bf7-a4384a530be9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5FCDE222</paraID>
      <start>0</start>
      <end>3</end>
      <status>ignored</status>
      <modifiedWord/>
      <trackRevisions>false</trackRevisions>
    </reviewItem>
    <reviewItem>
      <errorID>fdb489d9-0962-4618-bb97-61dbf0791e5c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76130B46</paraID>
      <start>0</start>
      <end>3</end>
      <status>ignored</status>
      <modifiedWord/>
      <trackRevisions>false</trackRevisions>
    </reviewItem>
    <reviewItem>
      <errorID>8f8f3c39-a6a6-4944-aa11-20f6c4fb892b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67E64028</paraID>
      <start>0</start>
      <end>3</end>
      <status>ignored</status>
      <modifiedWord/>
      <trackRevisions>false</trackRevisions>
    </reviewItem>
    <reviewItem>
      <errorID>5bc4b070-4af7-4bb5-8a07-e339db98e9eb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6FF38EB0</paraID>
      <start>0</start>
      <end>3</end>
      <status>ignored</status>
      <modifiedWord/>
      <trackRevisions>false</trackRevisions>
    </reviewItem>
    <reviewItem>
      <errorID>715bdacb-d262-4643-9199-455fa8e7c29b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2F5966BA</paraID>
      <start>0</start>
      <end>3</end>
      <status>ignored</status>
      <modifiedWord/>
      <trackRevisions>false</trackRevisions>
    </reviewItem>
    <reviewItem>
      <errorID>f79fcb79-aeaa-449c-8d57-3e3b1ad366e9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5F95DBB7</paraID>
      <start>0</start>
      <end>3</end>
      <status>ignored</status>
      <modifiedWord/>
      <trackRevisions>false</trackRevisions>
    </reviewItem>
    <reviewItem>
      <errorID>b2453ca8-a7c9-4623-8317-e535d5192c29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8FBFAFA</paraID>
      <start>0</start>
      <end>3</end>
      <status>ignored</status>
      <modifiedWord/>
      <trackRevisions>false</trackRevisions>
    </reviewItem>
    <reviewItem>
      <errorID>344184d4-ac72-47fd-ab4b-312b4f79e181</errorID>
      <errorWord>&lt;</errorWord>
      <group>L1_Format</group>
      <groupName>格式问题</groupName>
      <ability>L2_HalfPunc</ability>
      <abilityName>全半角检查</abilityName>
      <candidateList>
        <item>〈</item>
      </candidateList>
      <explain>文本全半角错误。</explain>
      <paraID>76E0B07E</paraID>
      <start>38</start>
      <end>39</end>
      <status>ignored</status>
      <modifiedWord/>
      <trackRevisions>false</trackRevisions>
    </reviewItem>
    <reviewItem>
      <errorID>3e047800-9cf1-46aa-9c63-c731b526e483</errorID>
      <errorWord>&lt;</errorWord>
      <group>L1_Format</group>
      <groupName>格式问题</groupName>
      <ability>L2_HalfPunc</ability>
      <abilityName>全半角检查</abilityName>
      <candidateList>
        <item>〈</item>
      </candidateList>
      <explain>文本全半角错误。</explain>
      <paraID>24DFB907</paraID>
      <start>38</start>
      <end>39</end>
      <status>ignored</status>
      <modifiedWord/>
      <trackRevisions>false</trackRevisions>
    </reviewItem>
    <reviewItem>
      <errorID>f962ce5e-f622-4922-a56c-a3c014df6f34</errorID>
      <errorWord>&lt;</errorWord>
      <group>L1_Format</group>
      <groupName>格式问题</groupName>
      <ability>L2_HalfPunc</ability>
      <abilityName>全半角检查</abilityName>
      <candidateList>
        <item>〈</item>
      </candidateList>
      <explain>文本全半角错误。</explain>
      <paraID>35CA00B5</paraID>
      <start>27</start>
      <end>28</end>
      <status>ignored</status>
      <modifiedWord/>
      <trackRevisions>false</trackRevisions>
    </reviewItem>
    <reviewItem>
      <errorID>da0ffa63-54ad-4b42-b363-553f0c565809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23B62AB0</paraID>
      <start>0</start>
      <end>3</end>
      <status>ignored</status>
      <modifiedWord/>
      <trackRevisions>false</trackRevisions>
    </reviewItem>
    <reviewItem>
      <errorID>64cc3408-96be-4fba-b999-5dedd6f19590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5FB0D6C6</paraID>
      <start>0</start>
      <end>3</end>
      <status>ignored</status>
      <modifiedWord/>
      <trackRevisions>false</trackRevisions>
    </reviewItem>
    <reviewItem>
      <errorID>616ace07-d38a-465d-b9f1-a738e38de507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5954E9A9</paraID>
      <start>0</start>
      <end>3</end>
      <status>ignored</status>
      <modifiedWord/>
      <trackRevisions>false</trackRevisions>
    </reviewItem>
    <reviewItem>
      <errorID>8e90c2e2-bf07-4ba3-9461-6de68414ae77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4C4F651C</paraID>
      <start>0</start>
      <end>3</end>
      <status>ignored</status>
      <modifiedWord/>
      <trackRevisions>false</trackRevisions>
    </reviewItem>
    <reviewItem>
      <errorID>0368dda0-fe76-4f33-a3a6-d5a8c5f9a730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1296910D</paraID>
      <start>0</start>
      <end>3</end>
      <status>ignored</status>
      <modifiedWord/>
      <trackRevisions>false</trackRevisions>
    </reviewItem>
    <reviewItem>
      <errorID>59d8f973-3420-45a7-8b3e-d991ad2537be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383C68D3</paraID>
      <start>12</start>
      <end>16</end>
      <status>ignored</status>
      <modifiedWord/>
      <trackRevisions>false</trackRevisions>
    </reviewItem>
    <reviewItem>
      <errorID>9e0a2066-a055-4c1b-accb-5f2fc9e745e9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6B4FFED3</paraID>
      <start>0</start>
      <end>3</end>
      <status>ignored</status>
      <modifiedWord/>
      <trackRevisions>false</trackRevisions>
    </reviewItem>
    <reviewItem>
      <errorID>c761ae29-b8cd-4fa2-9e03-a2aab814fa36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D8C2ED0</paraID>
      <start>0</start>
      <end>3</end>
      <status>ignored</status>
      <modifiedWord/>
      <trackRevisions>false</trackRevisions>
    </reviewItem>
    <reviewItem>
      <errorID>8e1a719f-7160-47ba-abdf-96db57268690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1630F34A</paraID>
      <start>0</start>
      <end>3</end>
      <status>ignored</status>
      <modifiedWord/>
      <trackRevisions>false</trackRevisions>
    </reviewItem>
    <reviewItem>
      <errorID>a943a7a5-2ffd-4bf9-b889-97287c63c795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3EF307A2</paraID>
      <start>0</start>
      <end>3</end>
      <status>ignored</status>
      <modifiedWord/>
      <trackRevisions>false</trackRevisions>
    </reviewItem>
    <reviewItem>
      <errorID>bc252251-edd8-4538-842e-baa042e0d776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13220BA6</paraID>
      <start>0</start>
      <end>3</end>
      <status>ignored</status>
      <modifiedWord/>
      <trackRevisions>false</trackRevisions>
    </reviewItem>
    <reviewItem>
      <errorID>6858a352-9e3d-4883-b5d8-67b3d34ca34e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6B2615AD</paraID>
      <start>0</start>
      <end>3</end>
      <status>ignored</status>
      <modifiedWord/>
      <trackRevisions>false</trackRevisions>
    </reviewItem>
    <reviewItem>
      <errorID>c841062a-4c65-44bf-b6dd-3085281ed6ff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73187CC4</paraID>
      <start>0</start>
      <end>3</end>
      <status>ignored</status>
      <modifiedWord/>
      <trackRevisions>false</trackRevisions>
    </reviewItem>
    <reviewItem>
      <errorID>16021cda-3ccc-438c-aff6-42eaf68b7e93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4873648D</paraID>
      <start>0</start>
      <end>3</end>
      <status>ignored</status>
      <modifiedWord/>
      <trackRevisions>false</trackRevisions>
    </reviewItem>
    <reviewItem>
      <errorID>ac4bcb35-cdca-4d10-8db3-e6597ffa7a3e</errorID>
      <errorWord>（</errorWord>
      <group>L1_Format</group>
      <groupName>格式问题</groupName>
      <ability>L2_HalfPunc</ability>
      <abilityName>全半角检查</abilityName>
      <candidateList>
        <item>(</item>
      </candidateList>
      <explain>文本全半角错误。</explain>
      <paraID>3CCE06EF</paraID>
      <start>14</start>
      <end>15</end>
      <status>ignored</status>
      <modifiedWord/>
      <trackRevisions>false</trackRevisions>
    </reviewItem>
    <reviewItem>
      <errorID>81074b81-e75f-4f84-8ff7-a880a4cb6d28</errorID>
      <errorWord>）</errorWord>
      <group>L1_Format</group>
      <groupName>格式问题</groupName>
      <ability>L2_HalfPunc</ability>
      <abilityName>全半角检查</abilityName>
      <candidateList>
        <item>)</item>
      </candidateList>
      <explain>文本全半角错误。</explain>
      <paraID>3CCE06EF</paraID>
      <start>18</start>
      <end>19</end>
      <status>ignored</status>
      <modifiedWord/>
      <trackRevisions>false</trackRevisions>
    </reviewItem>
    <reviewItem>
      <errorID>1824a3e1-9c13-4776-a635-d39e2b1b3605</errorID>
      <errorWord>(</errorWord>
      <group>L1_Format</group>
      <groupName>格式问题</groupName>
      <ability>L2_HalfPunc</ability>
      <abilityName>全半角检查</abilityName>
      <candidateList>
        <item>（</item>
      </candidateList>
      <explain>文本全半角错误。</explain>
      <paraID>46ECC389</paraID>
      <start>508</start>
      <end>509</end>
      <status>ignored</status>
      <modifiedWord/>
      <trackRevisions>false</trackRevisions>
    </reviewItem>
    <reviewItem>
      <errorID>57799c4d-424c-46d0-8652-e474a69aa34c</errorID>
      <errorWord>)</errorWord>
      <group>L1_Format</group>
      <groupName>格式问题</groupName>
      <ability>L2_HalfPunc</ability>
      <abilityName>全半角检查</abilityName>
      <candidateList>
        <item>）</item>
      </candidateList>
      <explain>文本全半角错误。</explain>
      <paraID>46ECC389</paraID>
      <start>518</start>
      <end>519</end>
      <status>ignored</status>
      <modifiedWord/>
      <trackRevisions>false</trackRevisions>
    </reviewItem>
    <reviewItem>
      <errorID>70368b19-793a-48b0-87c8-4066afe25f4e</errorID>
      <errorWord>（</errorWord>
      <group>L1_Format</group>
      <groupName>格式问题</groupName>
      <ability>L2_HalfPunc</ability>
      <abilityName>全半角检查</abilityName>
      <candidateList>
        <item>(</item>
      </candidateList>
      <explain>文本全半角错误。</explain>
      <paraID>7C74A549</paraID>
      <start>14</start>
      <end>15</end>
      <status>ignored</status>
      <modifiedWord/>
      <trackRevisions>false</trackRevisions>
    </reviewItem>
    <reviewItem>
      <errorID>d1b5f21f-1705-4c68-8f67-6a7ef6e2bd68</errorID>
      <errorWord>）</errorWord>
      <group>L1_Format</group>
      <groupName>格式问题</groupName>
      <ability>L2_HalfPunc</ability>
      <abilityName>全半角检查</abilityName>
      <candidateList>
        <item>)</item>
      </candidateList>
      <explain>文本全半角错误。</explain>
      <paraID>7C74A549</paraID>
      <start>18</start>
      <end>19</end>
      <status>ignored</status>
      <modifiedWord/>
      <trackRevisions>false</trackRevisions>
    </reviewItem>
    <reviewItem>
      <errorID>4afbbea9-2065-4d57-bcd5-e90e5b6fd5e1</errorID>
      <errorWord>（</errorWord>
      <group>L1_Format</group>
      <groupName>格式问题</groupName>
      <ability>L2_HalfPunc</ability>
      <abilityName>全半角检查</abilityName>
      <candidateList>
        <item>(</item>
      </candidateList>
      <explain>文本全半角错误。</explain>
      <paraID>25FBE0DB</paraID>
      <start>14</start>
      <end>15</end>
      <status>ignored</status>
      <modifiedWord/>
      <trackRevisions>false</trackRevisions>
    </reviewItem>
    <reviewItem>
      <errorID>90402a72-b3a4-4fcd-a658-4b5fc9d84da6</errorID>
      <errorWord>）</errorWord>
      <group>L1_Format</group>
      <groupName>格式问题</groupName>
      <ability>L2_HalfPunc</ability>
      <abilityName>全半角检查</abilityName>
      <candidateList>
        <item>)</item>
      </candidateList>
      <explain>文本全半角错误。</explain>
      <paraID>25FBE0DB</paraID>
      <start>18</start>
      <end>19</end>
      <status>ignored</status>
      <modifiedWord/>
      <trackRevisions>false</trackRevisions>
    </reviewItem>
    <reviewItem>
      <errorID>adce2dff-9cf6-4471-a1da-c7f9e56bb5e7</errorID>
      <errorWord>（</errorWord>
      <group>L1_Format</group>
      <groupName>格式问题</groupName>
      <ability>L2_HalfPunc</ability>
      <abilityName>全半角检查</abilityName>
      <candidateList>
        <item>(</item>
      </candidateList>
      <explain>文本全半角错误。</explain>
      <paraID>5449BB10</paraID>
      <start>14</start>
      <end>15</end>
      <status>ignored</status>
      <modifiedWord/>
      <trackRevisions>false</trackRevisions>
    </reviewItem>
    <reviewItem>
      <errorID>953300b5-91ae-4ce9-b229-57ac2736029e</errorID>
      <errorWord>）</errorWord>
      <group>L1_Format</group>
      <groupName>格式问题</groupName>
      <ability>L2_HalfPunc</ability>
      <abilityName>全半角检查</abilityName>
      <candidateList>
        <item>)</item>
      </candidateList>
      <explain>文本全半角错误。</explain>
      <paraID>5449BB10</paraID>
      <start>18</start>
      <end>19</end>
      <status>ignored</status>
      <modifiedWord/>
      <trackRevisions>false</trackRevisions>
    </reviewItem>
    <reviewItem>
      <errorID>54c2ca43-9fd7-46e3-924c-ae62e006af60</errorID>
      <errorWord>（</errorWord>
      <group>L1_Format</group>
      <groupName>格式问题</groupName>
      <ability>L2_HalfPunc</ability>
      <abilityName>全半角检查</abilityName>
      <candidateList>
        <item>(</item>
      </candidateList>
      <explain>文本全半角错误。</explain>
      <paraID>2359F5D2</paraID>
      <start>14</start>
      <end>15</end>
      <status>ignored</status>
      <modifiedWord/>
      <trackRevisions>false</trackRevisions>
    </reviewItem>
    <reviewItem>
      <errorID>ccc309de-bd8e-49f9-9fc7-147d70ce7b46</errorID>
      <errorWord>）</errorWord>
      <group>L1_Format</group>
      <groupName>格式问题</groupName>
      <ability>L2_HalfPunc</ability>
      <abilityName>全半角检查</abilityName>
      <candidateList>
        <item>)</item>
      </candidateList>
      <explain>文本全半角错误。</explain>
      <paraID>2359F5D2</paraID>
      <start>18</start>
      <end>19</end>
      <status>ignored</status>
      <modifiedWord/>
      <trackRevisions>false</trackRevisions>
    </reviewItem>
    <reviewItem>
      <errorID>16b74ae2-0b59-4f00-a5b9-6288426a3059</errorID>
      <errorWord>(</errorWord>
      <group>L1_Format</group>
      <groupName>格式问题</groupName>
      <ability>L2_HalfPunc</ability>
      <abilityName>全半角检查</abilityName>
      <candidateList>
        <item>（</item>
      </candidateList>
      <explain>文本全半角错误。</explain>
      <paraID>4D383C93</paraID>
      <start>530</start>
      <end>531</end>
      <status>ignored</status>
      <modifiedWord/>
      <trackRevisions>false</trackRevisions>
    </reviewItem>
    <reviewItem>
      <errorID>c929699d-715c-4143-8957-f4719f4b2e98</errorID>
      <errorWord>)</errorWord>
      <group>L1_Format</group>
      <groupName>格式问题</groupName>
      <ability>L2_HalfPunc</ability>
      <abilityName>全半角检查</abilityName>
      <candidateList>
        <item>）</item>
      </candidateList>
      <explain>文本全半角错误。</explain>
      <paraID>4D383C93</paraID>
      <start>540</start>
      <end>541</end>
      <status>ignored</status>
      <modifiedWord/>
      <trackRevisions>false</trackRevisions>
    </reviewItem>
    <reviewItem>
      <errorID>4e497d75-0eab-4872-a176-5a8b9b1bf9fb</errorID>
      <errorWord>（</errorWord>
      <group>L1_Format</group>
      <groupName>格式问题</groupName>
      <ability>L2_HalfPunc</ability>
      <abilityName>全半角检查</abilityName>
      <candidateList>
        <item>(</item>
      </candidateList>
      <explain>文本全半角错误。</explain>
      <paraID>5DD58631</paraID>
      <start>14</start>
      <end>15</end>
      <status>ignored</status>
      <modifiedWord/>
      <trackRevisions>false</trackRevisions>
    </reviewItem>
    <reviewItem>
      <errorID>d1ec7362-5b68-432e-8072-10b3824d21cc</errorID>
      <errorWord>）</errorWord>
      <group>L1_Format</group>
      <groupName>格式问题</groupName>
      <ability>L2_HalfPunc</ability>
      <abilityName>全半角检查</abilityName>
      <candidateList>
        <item>)</item>
      </candidateList>
      <explain>文本全半角错误。</explain>
      <paraID>5DD58631</paraID>
      <start>18</start>
      <end>19</end>
      <status>ignored</status>
      <modifiedWord/>
      <trackRevisions>false</trackRevisions>
    </reviewItem>
    <reviewItem>
      <errorID>a74e9802-bb10-4607-80ab-b701af82363e</errorID>
      <errorWord>（</errorWord>
      <group>L1_Format</group>
      <groupName>格式问题</groupName>
      <ability>L2_HalfPunc</ability>
      <abilityName>全半角检查</abilityName>
      <candidateList>
        <item>(</item>
      </candidateList>
      <explain>文本全半角错误。</explain>
      <paraID>3799480A</paraID>
      <start>14</start>
      <end>15</end>
      <status>ignored</status>
      <modifiedWord/>
      <trackRevisions>false</trackRevisions>
    </reviewItem>
    <reviewItem>
      <errorID>667c7b37-e988-42e9-9e78-3667cddd94fd</errorID>
      <errorWord>）</errorWord>
      <group>L1_Format</group>
      <groupName>格式问题</groupName>
      <ability>L2_HalfPunc</ability>
      <abilityName>全半角检查</abilityName>
      <candidateList>
        <item>)</item>
      </candidateList>
      <explain>文本全半角错误。</explain>
      <paraID>3799480A</paraID>
      <start>18</start>
      <end>19</end>
      <status>ignored</status>
      <modifiedWord/>
      <trackRevisions>false</trackRevisions>
    </reviewItem>
    <reviewItem>
      <errorID>637a55a0-0c3f-42e1-85b6-7a79431b9779</errorID>
      <errorWord>（</errorWord>
      <group>L1_Format</group>
      <groupName>格式问题</groupName>
      <ability>L2_HalfPunc</ability>
      <abilityName>全半角检查</abilityName>
      <candidateList>
        <item>(</item>
      </candidateList>
      <explain>文本全半角错误。</explain>
      <paraID>39F72566</paraID>
      <start>14</start>
      <end>15</end>
      <status>ignored</status>
      <modifiedWord/>
      <trackRevisions>false</trackRevisions>
    </reviewItem>
    <reviewItem>
      <errorID>9e86ad87-bb0a-4e04-8887-15e0d15a2d8e</errorID>
      <errorWord>）</errorWord>
      <group>L1_Format</group>
      <groupName>格式问题</groupName>
      <ability>L2_HalfPunc</ability>
      <abilityName>全半角检查</abilityName>
      <candidateList>
        <item>)</item>
      </candidateList>
      <explain>文本全半角错误。</explain>
      <paraID>39F72566</paraID>
      <start>18</start>
      <end>19</end>
      <status>ignored</status>
      <modifiedWord/>
      <trackRevisions>false</trackRevisions>
    </reviewItem>
    <reviewItem>
      <errorID>212ede46-25d7-496e-8d8e-37701a1b6073</errorID>
      <errorWord>（</errorWord>
      <group>L1_Format</group>
      <groupName>格式问题</groupName>
      <ability>L2_HalfPunc</ability>
      <abilityName>全半角检查</abilityName>
      <candidateList>
        <item>(</item>
      </candidateList>
      <explain>文本全半角错误。</explain>
      <paraID>2C0A3B6B</paraID>
      <start>0</start>
      <end>1</end>
      <status>ignored</status>
      <modifiedWord/>
      <trackRevisions>false</trackRevisions>
    </reviewItem>
    <reviewItem>
      <errorID>b0da04a6-db9b-4241-8fc7-af0943283597</errorID>
      <errorWord>）</errorWord>
      <group>L1_Format</group>
      <groupName>格式问题</groupName>
      <ability>L2_HalfPunc</ability>
      <abilityName>全半角检查</abilityName>
      <candidateList>
        <item>)</item>
      </candidateList>
      <explain>文本全半角错误。</explain>
      <paraID>2C0A3B6B</paraID>
      <start>4</start>
      <end>5</end>
      <status>ignored</status>
      <modifiedWord/>
      <trackRevisions>false</trackRevisions>
    </reviewItem>
    <reviewItem>
      <errorID>ed6ba3dd-2a4f-48ce-8ef6-1858fcfae0fa</errorID>
      <errorWord>:</errorWord>
      <group>L1_Format</group>
      <groupName>格式问题</groupName>
      <ability>L2_HalfPunc</ability>
      <abilityName>全半角检查</abilityName>
      <candidateList>
        <item>：</item>
      </candidateList>
      <explain>文本全半角错误。</explain>
      <paraID>1F96437A</paraID>
      <start>19</start>
      <end>20</end>
      <status>modified</status>
      <modifiedWord>：</modifiedWord>
      <trackRevisions>false</trackRevisions>
    </reviewItem>
    <reviewItem>
      <errorID>2a6ec4ae-8096-45e2-99eb-5ecaece3bf40</errorID>
      <errorWord>,</errorWord>
      <group>L1_Format</group>
      <groupName>格式问题</groupName>
      <ability>L2_HalfPunc</ability>
      <abilityName>全半角检查</abilityName>
      <candidateList>
        <item>，</item>
      </candidateList>
      <explain>文本全半角错误。</explain>
      <paraID>1F96437A</paraID>
      <start>154</start>
      <end>155</end>
      <status>modified</status>
      <modifiedWord>，</modifiedWord>
      <trackRevisions>false</trackRevisions>
    </reviewItem>
    <reviewItem>
      <errorID>50bf9839-7e20-4ece-a90f-8308c43a079e</errorID>
      <errorWord>（</errorWord>
      <group>L1_Format</group>
      <groupName>格式问题</groupName>
      <ability>L2_HalfPunc</ability>
      <abilityName>全半角检查</abilityName>
      <candidateList>
        <item>(</item>
      </candidateList>
      <explain>文本全半角错误。</explain>
      <paraID> 60C45AD</paraID>
      <start>13</start>
      <end>14</end>
      <status>ignored</status>
      <modifiedWord/>
      <trackRevisions>false</trackRevisions>
    </reviewItem>
    <reviewItem>
      <errorID>74d1a71f-b5a3-4150-865d-d7dffd29de5d</errorID>
      <errorWord>）</errorWord>
      <group>L1_Format</group>
      <groupName>格式问题</groupName>
      <ability>L2_HalfPunc</ability>
      <abilityName>全半角检查</abilityName>
      <candidateList>
        <item>)</item>
      </candidateList>
      <explain>文本全半角错误。</explain>
      <paraID> 60C45AD</paraID>
      <start>17</start>
      <end>18</end>
      <status>ignored</status>
      <modifiedWord/>
      <trackRevisions>false</trackRevisions>
    </reviewItem>
    <reviewItem>
      <errorID>954a740a-b5fe-402c-85b0-61ef25690715</errorID>
      <errorWord>,</errorWord>
      <group>L1_Format</group>
      <groupName>格式问题</groupName>
      <ability>L2_HalfPunc</ability>
      <abilityName>全半角检查</abilityName>
      <candidateList>
        <item>，</item>
      </candidateList>
      <explain>文本全半角错误。</explain>
      <paraID>1FD9B3F3</paraID>
      <start>151</start>
      <end>152</end>
      <status>modified</status>
      <modifiedWord>，</modifiedWord>
      <trackRevisions>false</trackRevisions>
    </reviewItem>
    <reviewItem>
      <errorID>a997ed7e-4fd2-4800-86f7-919cbb33bbfb</errorID>
      <errorWord>（</errorWord>
      <group>L1_Format</group>
      <groupName>格式问题</groupName>
      <ability>L2_HalfPunc</ability>
      <abilityName>全半角检查</abilityName>
      <candidateList>
        <item>(</item>
      </candidateList>
      <explain>文本全半角错误。</explain>
      <paraID>5C28FA86</paraID>
      <start>0</start>
      <end>1</end>
      <status>ignored</status>
      <modifiedWord/>
      <trackRevisions>false</trackRevisions>
    </reviewItem>
    <reviewItem>
      <errorID>3ee04617-2fe4-4f05-a484-4b329afae680</errorID>
      <errorWord>）</errorWord>
      <group>L1_Format</group>
      <groupName>格式问题</groupName>
      <ability>L2_HalfPunc</ability>
      <abilityName>全半角检查</abilityName>
      <candidateList>
        <item>)</item>
      </candidateList>
      <explain>文本全半角错误。</explain>
      <paraID>5C28FA86</paraID>
      <start>4</start>
      <end>5</end>
      <status>ignored</status>
      <modifiedWord/>
      <trackRevisions>false</trackRevisions>
    </reviewItem>
    <reviewItem>
      <errorID>a507896c-c699-43e1-b966-f3bd0cae8187</errorID>
      <errorWord>（</errorWord>
      <group>L1_Format</group>
      <groupName>格式问题</groupName>
      <ability>L2_HalfPunc</ability>
      <abilityName>全半角检查</abilityName>
      <candidateList>
        <item>(</item>
      </candidateList>
      <explain>文本全半角错误。</explain>
      <paraID>34261D0C</paraID>
      <start>16</start>
      <end>17</end>
      <status>ignored</status>
      <modifiedWord/>
      <trackRevisions>false</trackRevisions>
    </reviewItem>
    <reviewItem>
      <errorID>3864490b-ad0c-4ba4-a600-d36a7033303c</errorID>
      <errorWord>）</errorWord>
      <group>L1_Format</group>
      <groupName>格式问题</groupName>
      <ability>L2_HalfPunc</ability>
      <abilityName>全半角检查</abilityName>
      <candidateList>
        <item>)</item>
      </candidateList>
      <explain>文本全半角错误。</explain>
      <paraID>34261D0C</paraID>
      <start>20</start>
      <end>21</end>
      <status>ignored</status>
      <modifiedWord/>
      <trackRevisions>false</trackRevisions>
    </reviewItem>
    <reviewItem>
      <errorID>dac5b7c5-d82b-4235-8fc7-a0f929388533</errorID>
      <errorWord>（</errorWord>
      <group>L1_Format</group>
      <groupName>格式问题</groupName>
      <ability>L2_HalfPunc</ability>
      <abilityName>全半角检查</abilityName>
      <candidateList>
        <item>(</item>
      </candidateList>
      <explain>文本全半角错误。</explain>
      <paraID>65A802EC</paraID>
      <start>16</start>
      <end>17</end>
      <status>ignored</status>
      <modifiedWord/>
      <trackRevisions>false</trackRevisions>
    </reviewItem>
    <reviewItem>
      <errorID>84148fa5-cb1b-474d-8430-0befdeea6f86</errorID>
      <errorWord>）</errorWord>
      <group>L1_Format</group>
      <groupName>格式问题</groupName>
      <ability>L2_HalfPunc</ability>
      <abilityName>全半角检查</abilityName>
      <candidateList>
        <item>)</item>
      </candidateList>
      <explain>文本全半角错误。</explain>
      <paraID>65A802EC</paraID>
      <start>20</start>
      <end>21</end>
      <status>ignored</status>
      <modifiedWord/>
      <trackRevisions>false</trackRevisions>
    </reviewItem>
    <reviewItem>
      <errorID>7a6c37c6-fc05-46c4-9a14-87ab275e4d33</errorID>
      <errorWord>（</errorWord>
      <group>L1_Format</group>
      <groupName>格式问题</groupName>
      <ability>L2_HalfPunc</ability>
      <abilityName>全半角检查</abilityName>
      <candidateList>
        <item>(</item>
      </candidateList>
      <explain>文本全半角错误。</explain>
      <paraID>1AF6314A</paraID>
      <start>16</start>
      <end>17</end>
      <status>ignored</status>
      <modifiedWord/>
      <trackRevisions>false</trackRevisions>
    </reviewItem>
    <reviewItem>
      <errorID>48257bff-74fb-49de-9e2e-4ea3347c3a0c</errorID>
      <errorWord>）</errorWord>
      <group>L1_Format</group>
      <groupName>格式问题</groupName>
      <ability>L2_HalfPunc</ability>
      <abilityName>全半角检查</abilityName>
      <candidateList>
        <item>)</item>
      </candidateList>
      <explain>文本全半角错误。</explain>
      <paraID>1AF6314A</paraID>
      <start>20</start>
      <end>21</end>
      <status>ignored</status>
      <modifiedWord/>
      <trackRevisions>false</trackRevisions>
    </reviewItem>
    <reviewItem>
      <errorID>96ae845d-dee2-4b0c-9256-2a99d43d0c6c</errorID>
      <errorWord>（</errorWord>
      <group>L1_Format</group>
      <groupName>格式问题</groupName>
      <ability>L2_HalfPunc</ability>
      <abilityName>全半角检查</abilityName>
      <candidateList>
        <item>(</item>
      </candidateList>
      <explain>文本全半角错误。</explain>
      <paraID>4C390C09</paraID>
      <start>16</start>
      <end>17</end>
      <status>ignored</status>
      <modifiedWord/>
      <trackRevisions>false</trackRevisions>
    </reviewItem>
    <reviewItem>
      <errorID>dc57f82a-b65c-44fb-9fb5-15cf258f75fe</errorID>
      <errorWord>）</errorWord>
      <group>L1_Format</group>
      <groupName>格式问题</groupName>
      <ability>L2_HalfPunc</ability>
      <abilityName>全半角检查</abilityName>
      <candidateList>
        <item>)</item>
      </candidateList>
      <explain>文本全半角错误。</explain>
      <paraID>4C390C09</paraID>
      <start>20</start>
      <end>21</end>
      <status>ignored</status>
      <modifiedWord/>
      <trackRevisions>false</trackRevisions>
    </reviewItem>
    <reviewItem>
      <errorID>40538a0d-467f-4b2e-b663-8dc0888eb5d9</errorID>
      <errorWord>（</errorWord>
      <group>L1_Format</group>
      <groupName>格式问题</groupName>
      <ability>L2_HalfPunc</ability>
      <abilityName>全半角检查</abilityName>
      <candidateList>
        <item>(</item>
      </candidateList>
      <explain>文本全半角错误。</explain>
      <paraID> 2811AD6</paraID>
      <start>16</start>
      <end>17</end>
      <status>ignored</status>
      <modifiedWord/>
      <trackRevisions>false</trackRevisions>
    </reviewItem>
    <reviewItem>
      <errorID>60a7daf2-f4d9-45f1-9a85-3f7d665076c4</errorID>
      <errorWord>）</errorWord>
      <group>L1_Format</group>
      <groupName>格式问题</groupName>
      <ability>L2_HalfPunc</ability>
      <abilityName>全半角检查</abilityName>
      <candidateList>
        <item>)</item>
      </candidateList>
      <explain>文本全半角错误。</explain>
      <paraID> 2811AD6</paraID>
      <start>20</start>
      <end>21</end>
      <status>ignored</status>
      <modifiedWord/>
      <trackRevisions>false</trackRevisions>
    </reviewItem>
    <reviewItem>
      <errorID>a6575eb5-1b41-4748-a4d8-95731727feda</errorID>
      <errorWord>:</errorWord>
      <group>L1_Format</group>
      <groupName>格式问题</groupName>
      <ability>L2_HalfPunc</ability>
      <abilityName>全半角检查</abilityName>
      <candidateList>
        <item>：</item>
      </candidateList>
      <explain>文本全半角错误。</explain>
      <paraID>620B9708</paraID>
      <start>55</start>
      <end>56</end>
      <status>modified</status>
      <modifiedWord>：</modifiedWord>
      <trackRevisions>false</trackRevisions>
    </reviewItem>
    <reviewItem>
      <errorID>6261fb32-e02b-49fe-96a2-4cca5538d227</errorID>
      <errorWord>:</errorWord>
      <group>L1_Format</group>
      <groupName>格式问题</groupName>
      <ability>L2_HalfPunc</ability>
      <abilityName>全半角检查</abilityName>
      <candidateList>
        <item>：</item>
      </candidateList>
      <explain>文本全半角错误。</explain>
      <paraID>21E1C7E8</paraID>
      <start>55</start>
      <end>56</end>
      <status>modified</status>
      <modifiedWord>：</modifiedWord>
      <trackRevisions>false</trackRevisions>
    </reviewItem>
    <reviewItem>
      <errorID>5edfb075-8e2a-47e1-bd83-d8c5ff5c5826</errorID>
      <errorWord>:</errorWord>
      <group>L1_Format</group>
      <groupName>格式问题</groupName>
      <ability>L2_HalfPunc</ability>
      <abilityName>全半角检查</abilityName>
      <candidateList>
        <item>：</item>
      </candidateList>
      <explain>文本全半角错误。</explain>
      <paraID> CADC5CB</paraID>
      <start>55</start>
      <end>56</end>
      <status>modified</status>
      <modifiedWord>：</modifiedWord>
      <trackRevisions>false</trackRevisions>
    </reviewItem>
    <reviewItem>
      <errorID>d794a759-0790-435b-ab71-eff4befc896d</errorID>
      <errorWord>:</errorWord>
      <group>L1_Format</group>
      <groupName>格式问题</groupName>
      <ability>L2_HalfPunc</ability>
      <abilityName>全半角检查</abilityName>
      <candidateList>
        <item>：</item>
      </candidateList>
      <explain>文本全半角错误。</explain>
      <paraID>75142DAB</paraID>
      <start>49</start>
      <end>50</end>
      <status>modified</status>
      <modifiedWord>：</modifiedWord>
      <trackRevisions>false</trackRevisions>
    </reviewItem>
    <reviewItem>
      <errorID>586f1c40-096f-47da-a5b6-5dbfcee8f187</errorID>
      <errorWord>,</errorWord>
      <group>L1_Format</group>
      <groupName>格式问题</groupName>
      <ability>L2_HalfPunc</ability>
      <abilityName>全半角检查</abilityName>
      <candidateList>
        <item>，</item>
      </candidateList>
      <explain>文本全半角错误。</explain>
      <paraID>7A1EE6E2</paraID>
      <start>52</start>
      <end>53</end>
      <status>modified</status>
      <modifiedWord>，</modifiedWord>
      <trackRevisions>false</trackRevisions>
    </reviewItem>
    <reviewItem>
      <errorID>3c066553-2cc9-4b5b-9776-0f6afc418c69</errorID>
      <errorWord>噪音</errorWord>
      <group>L1_Word</group>
      <groupName>字词问题</groupName>
      <ability>L2_Alias</ability>
      <abilityName>也作/曾用词</abilityName>
      <candidateList>
        <item>噪声</item>
      </candidateList>
      <explain>词汇[噪音]为不规范表述或旧称，其规范书面表述为[噪声]。</explain>
      <paraID> 2D1A48B</paraID>
      <start>45</start>
      <end>47</end>
      <status>ignored</status>
      <modifiedWord/>
      <trackRevisions>false</trackRevisions>
    </reviewItem>
    <reviewItem>
      <errorID>06999b52-9ba8-415a-b215-ce6f047bbb74</errorID>
      <errorWord>其它</errorWord>
      <group>L1_Word</group>
      <groupName>字词问题</groupName>
      <ability>L2_Alias</ability>
      <abilityName>也作/曾用词</abilityName>
      <candidateList>
        <item>其他</item>
      </candidateList>
      <explain>词汇[其它]为不规范表述或旧称，其规范书面表述为[其他]。</explain>
      <paraID> 2D1A48B</paraID>
      <start>89</start>
      <end>91</end>
      <status>ignored</status>
      <modifiedWord/>
      <trackRevisions>false</trackRevisions>
    </reviewItem>
    <reviewItem>
      <errorID>c78a14b4-fc0a-4570-a251-66961861b03a</errorID>
      <errorWord>(</errorWord>
      <group>L1_Format</group>
      <groupName>格式问题</groupName>
      <ability>L2_HalfPunc</ability>
      <abilityName>全半角检查</abilityName>
      <candidateList>
        <item>（</item>
      </candidateList>
      <explain>文本全半角错误。</explain>
      <paraID>7A284F72</paraID>
      <start>52</start>
      <end>53</end>
      <status>ignored</status>
      <modifiedWord/>
      <trackRevisions>false</trackRevisions>
    </reviewItem>
    <reviewItem>
      <errorID>5a7780b3-281e-4148-9e16-1cdcb92af5b9</errorID>
      <errorWord>)</errorWord>
      <group>L1_Format</group>
      <groupName>格式问题</groupName>
      <ability>L2_HalfPunc</ability>
      <abilityName>全半角检查</abilityName>
      <candidateList>
        <item>）</item>
      </candidateList>
      <explain>文本全半角错误。</explain>
      <paraID>7A284F72</paraID>
      <start>63</start>
      <end>64</end>
      <status>ignored</status>
      <modifiedWord/>
      <trackRevisions>false</trackRevisions>
    </reviewItem>
    <reviewItem>
      <errorID>7e999d6b-ede7-46f0-a3c6-75e8db364f3e</errorID>
      <errorWord>其它</errorWord>
      <group>L1_Word</group>
      <groupName>字词问题</groupName>
      <ability>L2_Alias</ability>
      <abilityName>也作/曾用词</abilityName>
      <candidateList>
        <item>其他</item>
      </candidateList>
      <explain>词汇[其它]为不规范表述或旧称，其规范书面表述为[其他]。</explain>
      <paraID>6A96CA25</paraID>
      <start>36</start>
      <end>38</end>
      <status>ignored</status>
      <modifiedWord/>
      <trackRevisions>false</trackRevisions>
    </reviewItem>
    <reviewItem>
      <errorID>19cc63b6-48ed-4083-af48-2a282c9f3bbb</errorID>
      <errorWord>(</errorWord>
      <group>L1_Format</group>
      <groupName>格式问题</groupName>
      <ability>L2_HalfPunc</ability>
      <abilityName>全半角检查</abilityName>
      <candidateList>
        <item>（</item>
      </candidateList>
      <explain>文本全半角错误。</explain>
      <paraID>10014318</paraID>
      <start>46</start>
      <end>47</end>
      <status>ignored</status>
      <modifiedWord/>
      <trackRevisions>false</trackRevisions>
    </reviewItem>
    <reviewItem>
      <errorID>63925cdb-d6e5-423f-a89e-788ffd8592aa</errorID>
      <errorWord>(</errorWord>
      <group>L1_Format</group>
      <groupName>格式问题</groupName>
      <ability>L2_HalfPunc</ability>
      <abilityName>全半角检查</abilityName>
      <candidateList>
        <item>（</item>
      </candidateList>
      <explain>文本全半角错误。</explain>
      <paraID>10014318</paraID>
      <start>136</start>
      <end>137</end>
      <status>ignored</status>
      <modifiedWord/>
      <trackRevisions>false</trackRevisions>
    </reviewItem>
    <reviewItem>
      <errorID>11ec06a4-03b0-4dbd-9a47-39e030e3987d</errorID>
      <errorWord>,</errorWord>
      <group>L1_Format</group>
      <groupName>格式问题</groupName>
      <ability>L2_HalfPunc</ability>
      <abilityName>全半角检查</abilityName>
      <candidateList>
        <item>，</item>
      </candidateList>
      <explain>文本全半角错误。</explain>
      <paraID>3A902FEA</paraID>
      <start>70</start>
      <end>71</end>
      <status>modified</status>
      <modifiedWord>，</modifiedWord>
      <trackRevisions>false</trackRevisions>
    </reviewItem>
    <reviewItem>
      <errorID>e39148ad-f7a5-4d73-a702-a1301b68125a</errorID>
      <errorWord>(</errorWord>
      <group>L1_Format</group>
      <groupName>格式问题</groupName>
      <ability>L2_HalfPunc</ability>
      <abilityName>全半角检查</abilityName>
      <candidateList>
        <item>（</item>
      </candidateList>
      <explain>文本全半角错误。</explain>
      <paraID>3A902FEA</paraID>
      <start>82</start>
      <end>83</end>
      <status>ignored</status>
      <modifiedWord/>
      <trackRevisions>false</trackRevisions>
    </reviewItem>
    <reviewItem>
      <errorID>b714c800-c70a-454c-b65d-4c7c6066b7c6</errorID>
      <errorWord>)</errorWord>
      <group>L1_Format</group>
      <groupName>格式问题</groupName>
      <ability>L2_HalfPunc</ability>
      <abilityName>全半角检查</abilityName>
      <candidateList>
        <item>）</item>
      </candidateList>
      <explain>文本全半角错误。</explain>
      <paraID>3A902FEA</paraID>
      <start>95</start>
      <end>96</end>
      <status>ignored</status>
      <modifiedWord/>
      <trackRevisions>false</trackRevisions>
    </reviewItem>
    <reviewItem>
      <errorID>ef82e15b-3000-49e8-a9be-5cc2ae95ed63</errorID>
      <errorWord>(</errorWord>
      <group>L1_Format</group>
      <groupName>格式问题</groupName>
      <ability>L2_HalfPunc</ability>
      <abilityName>全半角检查</abilityName>
      <candidateList>
        <item>（</item>
      </candidateList>
      <explain>文本全半角错误。</explain>
      <paraID>3A902FEA</paraID>
      <start>121</start>
      <end>122</end>
      <status>ignored</status>
      <modifiedWord/>
      <trackRevisions>false</trackRevisions>
    </reviewItem>
    <reviewItem>
      <errorID>060767d5-29ce-4570-ad85-d91e3f2b2923</errorID>
      <errorWord>,</errorWord>
      <group>L1_Format</group>
      <groupName>格式问题</groupName>
      <ability>L2_HalfPunc</ability>
      <abilityName>全半角检查</abilityName>
      <candidateList>
        <item>，</item>
      </candidateList>
      <explain>文本全半角错误。</explain>
      <paraID>3A902FEA</paraID>
      <start>126</start>
      <end>127</end>
      <status>modified</status>
      <modifiedWord>，</modifiedWord>
      <trackRevisions>false</trackRevisions>
    </reviewItem>
    <reviewItem>
      <errorID>7e31d930-26bf-42f7-bf4d-48cf52c34def</errorID>
      <errorWord>(</errorWord>
      <group>L1_Format</group>
      <groupName>格式问题</groupName>
      <ability>L2_HalfPunc</ability>
      <abilityName>全半角检查</abilityName>
      <candidateList>
        <item>（</item>
      </candidateList>
      <explain>文本全半角错误。</explain>
      <paraID>3A902FEA</paraID>
      <start>138</start>
      <end>139</end>
      <status>ignored</status>
      <modifiedWord/>
      <trackRevisions>false</trackRevisions>
    </reviewItem>
    <reviewItem>
      <errorID>a9454660-21e8-4803-81d1-446abf2f4be5</errorID>
      <errorWord>"</errorWord>
      <group>L1_Format</group>
      <groupName>格式问题</groupName>
      <ability>L2_HalfPunc</ability>
      <abilityName>全半角检查</abilityName>
      <candidateList/>
      <explain>文本全半角错误。</explain>
      <paraID>3DC3707E</paraID>
      <start>125</start>
      <end>126</end>
      <status>ignored</status>
      <modifiedWord/>
      <trackRevisions>false</trackRevisions>
    </reviewItem>
    <reviewItem>
      <errorID>fd2826e7-e4e6-4397-ac05-70c4a46e62b7</errorID>
      <errorWord>(</errorWord>
      <group>L1_Format</group>
      <groupName>格式问题</groupName>
      <ability>L2_HalfPunc</ability>
      <abilityName>全半角检查</abilityName>
      <candidateList>
        <item>（</item>
      </candidateList>
      <explain>文本全半角错误。</explain>
      <paraID>236921FE</paraID>
      <start>49</start>
      <end>50</end>
      <status>ignored</status>
      <modifiedWord/>
      <trackRevisions>false</trackRevisions>
    </reviewItem>
    <reviewItem>
      <errorID>ca5ad051-099e-46a2-8ba6-3e01cf5b3506</errorID>
      <errorWord>,</errorWord>
      <group>L1_Format</group>
      <groupName>格式问题</groupName>
      <ability>L2_HalfPunc</ability>
      <abilityName>全半角检查</abilityName>
      <candidateList>
        <item>，</item>
      </candidateList>
      <explain>文本全半角错误。</explain>
      <paraID>236921FE</paraID>
      <start>54</start>
      <end>55</end>
      <status>modified</status>
      <modifiedWord>，</modifiedWord>
      <trackRevisions>false</trackRevisions>
    </reviewItem>
    <reviewItem>
      <errorID>a37aab7a-9f10-4283-9205-0a8c95a58330</errorID>
      <errorWord>(</errorWord>
      <group>L1_Format</group>
      <groupName>格式问题</groupName>
      <ability>L2_HalfPunc</ability>
      <abilityName>全半角检查</abilityName>
      <candidateList>
        <item>（</item>
      </candidateList>
      <explain>文本全半角错误。</explain>
      <paraID>236921FE</paraID>
      <start>65</start>
      <end>66</end>
      <status>ignored</status>
      <modifiedWord/>
      <trackRevisions>false</trackRevisions>
    </reviewItem>
    <reviewItem>
      <errorID>477b87da-9aad-4c6b-8734-9de19e27853a</errorID>
      <errorWord>,</errorWord>
      <group>L1_Format</group>
      <groupName>格式问题</groupName>
      <ability>L2_HalfPunc</ability>
      <abilityName>全半角检查</abilityName>
      <candidateList>
        <item>，</item>
      </candidateList>
      <explain>文本全半角错误。</explain>
      <paraID>1A2735B4</paraID>
      <start>41</start>
      <end>42</end>
      <status>ignored</status>
      <modifiedWord/>
      <trackRevisions>false</trackRevisions>
    </reviewItem>
    <reviewItem>
      <errorID>2120a97a-3be0-4542-b61b-ff7b0789563c</errorID>
      <errorWord>~</errorWord>
      <group>L1_Format</group>
      <groupName>格式问题</groupName>
      <ability>L2_HalfPunc</ability>
      <abilityName>全半角检查</abilityName>
      <candidateList>
        <item>～</item>
      </candidateList>
      <explain>文本全半角错误。</explain>
      <paraID>7C340F57</paraID>
      <start>55</start>
      <end>56</end>
      <status>ignored</status>
      <modifiedWord/>
      <trackRevisions>false</trackRevisions>
    </reviewItem>
    <reviewItem>
      <errorID>4aec2266-ab2e-41ef-8138-05b8dae013e9</errorID>
      <errorWord>:</errorWord>
      <group>L1_Format</group>
      <groupName>格式问题</groupName>
      <ability>L2_HalfPunc</ability>
      <abilityName>全半角检查</abilityName>
      <candidateList>
        <item>：</item>
      </candidateList>
      <explain>文本全半角错误。</explain>
      <paraID> 612EBA8</paraID>
      <start>36</start>
      <end>37</end>
      <status>modified</status>
      <modifiedWord>：</modifiedWord>
      <trackRevisions>false</trackRevisions>
    </reviewItem>
    <reviewItem>
      <errorID>f8946568-b828-4130-ab47-433461fe0325</errorID>
      <errorWord>:</errorWord>
      <group>L1_Format</group>
      <groupName>格式问题</groupName>
      <ability>L2_HalfPunc</ability>
      <abilityName>全半角检查</abilityName>
      <candidateList>
        <item>：</item>
      </candidateList>
      <explain>文本全半角错误。</explain>
      <paraID> 612EBA8</paraID>
      <start>68</start>
      <end>69</end>
      <status>modified</status>
      <modifiedWord>：</modifiedWord>
      <trackRevisions>false</trackRevisions>
    </reviewItem>
    <reviewItem>
      <errorID>ce3f6962-4a6c-4800-a33b-27669bfece53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612EBA8</paraID>
      <start>72</start>
      <end>73</end>
      <status>ignored</status>
      <modifiedWord/>
      <trackRevisions>false</trackRevisions>
    </reviewItem>
    <reviewItem>
      <errorID>b48ade6e-7106-4cdb-ae03-ebeac3aa1ca1</errorID>
      <errorWord>~</errorWord>
      <group>L1_Format</group>
      <groupName>格式问题</groupName>
      <ability>L2_HalfPunc</ability>
      <abilityName>全半角检查</abilityName>
      <candidateList>
        <item>～</item>
      </candidateList>
      <explain>文本全半角错误。</explain>
      <paraID>340FE697</paraID>
      <start>53</start>
      <end>54</end>
      <status>ignored</status>
      <modifiedWord/>
      <trackRevisions>false</trackRevisions>
    </reviewItem>
    <reviewItem>
      <errorID>a1d511a3-d269-4416-86b5-349f6251d83b</errorID>
      <errorWord>,</errorWord>
      <group>L1_Format</group>
      <groupName>格式问题</groupName>
      <ability>L2_HalfPunc</ability>
      <abilityName>全半角检查</abilityName>
      <candidateList>
        <item>，</item>
      </candidateList>
      <explain>文本全半角错误。</explain>
      <paraID>46AC98E8</paraID>
      <start>9</start>
      <end>10</end>
      <status>modified</status>
      <modifiedWord>，</modifiedWord>
      <trackRevisions>false</trackRevisions>
    </reviewItem>
    <reviewItem>
      <errorID>e40718b0-94b7-410e-a540-632bb2f8d9f7</errorID>
      <errorWord>,</errorWord>
      <group>L1_Format</group>
      <groupName>格式问题</groupName>
      <ability>L2_HalfPunc</ability>
      <abilityName>全半角检查</abilityName>
      <candidateList>
        <item>，</item>
      </candidateList>
      <explain>文本全半角错误。</explain>
      <paraID>368245B6</paraID>
      <start>57</start>
      <end>58</end>
      <status>modified</status>
      <modifiedWord>，</modifiedWord>
      <trackRevisions>false</trackRevisions>
    </reviewItem>
    <reviewItem>
      <errorID>f491b711-11db-45eb-87ac-2ec60057c2f9</errorID>
      <errorWord>(</errorWord>
      <group>L1_Format</group>
      <groupName>格式问题</groupName>
      <ability>L2_HalfPunc</ability>
      <abilityName>全半角检查</abilityName>
      <candidateList>
        <item>（</item>
      </candidateList>
      <explain>文本全半角错误。</explain>
      <paraID>368245B6</paraID>
      <start>84</start>
      <end>85</end>
      <status>ignored</status>
      <modifiedWord/>
      <trackRevisions>false</trackRevisions>
    </reviewItem>
    <reviewItem>
      <errorID>190078f3-6569-48af-a9ec-f81d213ac32a</errorID>
      <errorWord>)</errorWord>
      <group>L1_Format</group>
      <groupName>格式问题</groupName>
      <ability>L2_HalfPunc</ability>
      <abilityName>全半角检查</abilityName>
      <candidateList>
        <item>）</item>
      </candidateList>
      <explain>文本全半角错误。</explain>
      <paraID>368245B6</paraID>
      <start>87</start>
      <end>88</end>
      <status>ignored</status>
      <modifiedWord/>
      <trackRevisions>false</trackRevisions>
    </reviewItem>
    <reviewItem>
      <errorID>9d743880-8f2b-43ad-b243-188a55761d0e</errorID>
      <errorWord>,</errorWord>
      <group>L1_Format</group>
      <groupName>格式问题</groupName>
      <ability>L2_HalfPunc</ability>
      <abilityName>全半角检查</abilityName>
      <candidateList>
        <item>，</item>
      </candidateList>
      <explain>文本全半角错误。</explain>
      <paraID>368245B6</paraID>
      <start>117</start>
      <end>118</end>
      <status>modified</status>
      <modifiedWord>，</modifiedWord>
      <trackRevisions>false</trackRevisions>
    </reviewItem>
    <reviewItem>
      <errorID>f5f66aac-3052-4db5-9478-6b265abc644c</errorID>
      <errorWord>:</errorWord>
      <group>L1_Format</group>
      <groupName>格式问题</groupName>
      <ability>L2_HalfPunc</ability>
      <abilityName>全半角检查</abilityName>
      <candidateList>
        <item>：</item>
      </candidateList>
      <explain>文本全半角错误。</explain>
      <paraID>368245B6</paraID>
      <start>142</start>
      <end>143</end>
      <status>modified</status>
      <modifiedWord>：</modifiedWord>
      <trackRevisions>false</trackRevisions>
    </reviewItem>
    <reviewItem>
      <errorID>1a8723c3-95fd-45b3-8bac-ed729704b8ec</errorID>
      <errorWord>,</errorWord>
      <group>L1_Format</group>
      <groupName>格式问题</groupName>
      <ability>L2_HalfPunc</ability>
      <abilityName>全半角检查</abilityName>
      <candidateList>
        <item>，</item>
      </candidateList>
      <explain>文本全半角错误。</explain>
      <paraID>3B65AC6A</paraID>
      <start>58</start>
      <end>59</end>
      <status>modified</status>
      <modifiedWord>，</modifiedWord>
      <trackRevisions>false</trackRevisions>
    </reviewItem>
    <reviewItem>
      <errorID>1d9fd261-a947-473d-a4d0-327201d6f50c</errorID>
      <errorWord>(</errorWord>
      <group>L1_Format</group>
      <groupName>格式问题</groupName>
      <ability>L2_HalfPunc</ability>
      <abilityName>全半角检查</abilityName>
      <candidateList>
        <item>（</item>
      </candidateList>
      <explain>文本全半角错误。</explain>
      <paraID>3B65AC6A</paraID>
      <start>75</start>
      <end>76</end>
      <status>ignored</status>
      <modifiedWord/>
      <trackRevisions>false</trackRevisions>
    </reviewItem>
    <reviewItem>
      <errorID>ada19ac8-6d65-4d12-a1a4-38d5c42ab24e</errorID>
      <errorWord>)</errorWord>
      <group>L1_Format</group>
      <groupName>格式问题</groupName>
      <ability>L2_HalfPunc</ability>
      <abilityName>全半角检查</abilityName>
      <candidateList>
        <item>）</item>
      </candidateList>
      <explain>文本全半角错误。</explain>
      <paraID>3B65AC6A</paraID>
      <start>78</start>
      <end>79</end>
      <status>ignored</status>
      <modifiedWord/>
      <trackRevisions>false</trackRevisions>
    </reviewItem>
    <reviewItem>
      <errorID>340149a8-bc9b-4520-a0ad-029c624ae19b</errorID>
      <errorWord>,</errorWord>
      <group>L1_Format</group>
      <groupName>格式问题</groupName>
      <ability>L2_HalfPunc</ability>
      <abilityName>全半角检查</abilityName>
      <candidateList>
        <item>，</item>
      </candidateList>
      <explain>文本全半角错误。</explain>
      <paraID>3B65AC6A</paraID>
      <start>121</start>
      <end>122</end>
      <status>modified</status>
      <modifiedWord>，</modifiedWord>
      <trackRevisions>false</trackRevisions>
    </reviewItem>
    <reviewItem>
      <errorID>e818df29-5012-4ffe-ac80-1befe48c3d2b</errorID>
      <errorWord>:</errorWord>
      <group>L1_Format</group>
      <groupName>格式问题</groupName>
      <ability>L2_HalfPunc</ability>
      <abilityName>全半角检查</abilityName>
      <candidateList>
        <item>：</item>
      </candidateList>
      <explain>文本全半角错误。</explain>
      <paraID>68D53EEC</paraID>
      <start>37</start>
      <end>38</end>
      <status>modified</status>
      <modifiedWord>：</modifiedWord>
      <trackRevisions>false</trackRevisions>
    </reviewItem>
    <reviewItem>
      <errorID>c9cea614-c9c9-4fb3-b513-d2123a717304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42</start>
      <end>43</end>
      <status>ignored</status>
      <modifiedWord/>
      <trackRevisions>false</trackRevisions>
    </reviewItem>
    <reviewItem>
      <errorID>a00eae37-b5c8-4a7f-b635-eae726ac5d96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123</start>
      <end>124</end>
      <status>ignored</status>
      <modifiedWord/>
      <trackRevisions>false</trackRevisions>
    </reviewItem>
    <reviewItem>
      <errorID>7f53b852-6e55-4176-8b46-8e2f09f42345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38</start>
      <end>39</end>
      <status>ignored</status>
      <modifiedWord/>
      <trackRevisions>false</trackRevisions>
    </reviewItem>
    <reviewItem>
      <errorID>e6fcf59d-ca76-4283-9623-ed9bc9c66844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54</start>
      <end>55</end>
      <status>ignored</status>
      <modifiedWord/>
      <trackRevisions>false</trackRevisions>
    </reviewItem>
    <reviewItem>
      <errorID>b6d9079a-9d1b-45eb-a0cc-91afc56906fa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42A254E6</paraID>
      <start>0</start>
      <end>2</end>
      <status>ignored</status>
      <modifiedWord/>
      <trackRevisions>false</trackRevisions>
    </reviewItem>
    <reviewItem>
      <errorID>cbba555c-8c04-4d1b-8ff7-18586393ea7b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689FE042</paraID>
      <start>0</start>
      <end>2</end>
      <status>ignored</status>
      <modifiedWord/>
      <trackRevisions>false</trackRevisions>
    </reviewItem>
    <reviewItem>
      <errorID>d0286c55-c4aa-44e0-9888-f3d2105d90d8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211BA453</paraID>
      <start>0</start>
      <end>2</end>
      <status>modified</status>
      <modifiedWord>三、</modifiedWord>
      <trackRevisions>false</trackRevisions>
    </reviewItem>
    <reviewItem>
      <errorID>4171ebc2-57e2-4489-8b50-e59be1d28a4a</errorID>
      <errorWord>:</errorWord>
      <group>L1_Format</group>
      <groupName>格式问题</groupName>
      <ability>L2_HalfPunc</ability>
      <abilityName>全半角检查</abilityName>
      <candidateList>
        <item>：</item>
      </candidateList>
      <explain>文本全半角错误。</explain>
      <paraID>31BFA021</paraID>
      <start>1</start>
      <end>2</end>
      <status>modified</status>
      <modifiedWord>：</modifiedWord>
      <trackRevisions>false</trackRevisions>
    </reviewItem>
    <reviewItem>
      <errorID>aaf7114a-cc8b-40c6-831e-7b83ec248bec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4E8F4218</paraID>
      <start>0</start>
      <end>2</end>
      <status>ignored</status>
      <modifiedWord/>
      <trackRevisions>false</trackRevisions>
    </reviewItem>
    <reviewItem>
      <errorID>ed7cdba4-4e30-44cc-a7c3-35e56a41b835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68E784E8</paraID>
      <start>0</start>
      <end>2</end>
      <status>ignored</status>
      <modifiedWord/>
      <trackRevisions>false</trackRevisions>
    </reviewItem>
    <reviewItem>
      <errorID>f771059d-9672-4474-a8a9-3fcb8fd2d18b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14E2B198</paraID>
      <start>0</start>
      <end>2</end>
      <status>ignored</status>
      <modifiedWord/>
      <trackRevisions>false</trackRevisions>
    </reviewItem>
    <reviewItem>
      <errorID>d4e8bfd6-cc19-4ba6-90cb-702315bfed1e</errorID>
      <errorWord>或其它有关</errorWord>
      <group>L1_Word</group>
      <groupName>字词问题</groupName>
      <ability>L2_Alias</ability>
      <abilityName>也作/曾用词</abilityName>
      <candidateList>
        <item>或其他有关</item>
      </candidateList>
      <explain>词汇[或其它有关]为不规范表述或旧称，其规范书面表述为[或其他有关]。</explain>
      <paraID>57C3CA9E</paraID>
      <start>23</start>
      <end>28</end>
      <status>modified</status>
      <modifiedWord>或其他有关</modifiedWord>
      <trackRevisions>false</trackRevisions>
    </reviewItem>
    <reviewItem>
      <errorID>47650b57-85d7-43d9-ab59-95b3a8d6ddfc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27DB2E65</paraID>
      <start>0</start>
      <end>2</end>
      <status>ignored</status>
      <modifiedWord/>
      <trackRevisions>false</trackRevisions>
    </reviewItem>
    <reviewItem>
      <errorID>4a724046-117f-4634-98a3-e1ae448bed33</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1E8FA8CB</paraID>
      <start>22</start>
      <end>26</end>
      <status>modified</status>
      <modifiedWord>采用其他</modifiedWord>
      <trackRevisions>false</trackRevisions>
    </reviewItem>
    <reviewItem>
      <errorID>68b38992-ce78-498a-b9cc-6099771be1db</errorID>
      <errorWord>成份相同</errorWord>
      <group>L1_Word</group>
      <groupName>字词问题</groupName>
      <ability>L2_Variant</ability>
      <abilityName>异形词</abilityName>
      <candidateList>
        <item>成分相同</item>
      </candidateList>
      <explain>词汇[成份相同]的规范词形写作[成分相同]。</explain>
      <paraID>1E8FA8CB</paraID>
      <start>39</start>
      <end>43</end>
      <status>modified</status>
      <modifiedWord>成分相同</modifiedWord>
      <trackRevisions>false</trackRevisions>
    </reviewItem>
    <reviewItem>
      <errorID>949d30cf-c9e3-4986-8398-6dd35fbf0d9d</errorID>
      <errorWord>及作</errorWord>
      <group>L1_Word</group>
      <groupName>字词问题</groupName>
      <ability>L2_Alias</ability>
      <abilityName>也作/曾用词</abilityName>
      <candidateList>
        <item>及做</item>
      </candidateList>
      <explain>词汇[及作]为不规范表述或旧称，其规范书面表述为[及做]。</explain>
      <paraID> 84B2DE5</paraID>
      <start>16</start>
      <end>18</end>
      <status>ignored</status>
      <modifiedWord/>
      <trackRevisions>false</trackRevisions>
    </reviewItem>
    <reviewItem>
      <errorID>df50a3f3-7a7d-4c7a-b0ef-d47059de7a21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BCD3DE6</paraID>
      <start>0</start>
      <end>2</end>
      <status>ignored</status>
      <modifiedWord/>
      <trackRevisions>false</trackRevisions>
    </reviewItem>
    <reviewItem>
      <errorID>fa7081f1-d032-499b-9bbd-f64d8d725102</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23</start>
      <end>25</end>
      <status>ignored</status>
      <modifiedWord/>
      <trackRevisions>false</trackRevisions>
    </reviewItem>
    <reviewItem>
      <errorID>bf3c8074-2222-41f9-93ef-8f7235a35e5d</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95</start>
      <end>97</end>
      <status>ignored</status>
      <modifiedWord/>
      <trackRevisions>false</trackRevisions>
    </reviewItem>
    <reviewItem>
      <errorID>5de2d0d8-b878-4292-b54f-751bfccc6328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9086373</paraID>
      <start>0</start>
      <end>2</end>
      <status>ignored</status>
      <modifiedWord/>
      <trackRevisions>false</trackRevisions>
    </reviewItem>
    <reviewItem>
      <errorID>59b2bc9b-0eb8-46bc-9e9c-ff48cd2ca019</errorID>
      <errorWord>其它</errorWord>
      <group>L1_Word</group>
      <groupName>字词问题</groupName>
      <ability>L2_Alias</ability>
      <abilityName>也作/曾用词</abilityName>
      <candidateList>
        <item>其他</item>
      </candidateList>
      <explain>词汇[其它]为不规范表述或旧称，其规范书面表述为[其他]。</explain>
      <paraID>10836B48</paraID>
      <start>6</start>
      <end>8</end>
      <status>modified</status>
      <modifiedWord>其他</modifiedWord>
      <trackRevisions>false</trackRevisions>
    </reviewItem>
    <reviewItem>
      <errorID>bcec440f-c333-4971-ad61-55b1a2011605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1CB769D2</paraID>
      <start>0</start>
      <end>2</end>
      <status>ignored</status>
      <modifiedWord/>
      <trackRevisions>false</trackRevisions>
    </reviewItem>
    <reviewItem>
      <errorID>3aac10c5-1926-470c-961f-3a5196d7d3ff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5C1DBE73</paraID>
      <start>0</start>
      <end>2</end>
      <status>ignored</status>
      <modifiedWord/>
      <trackRevisions>false</trackRevisions>
    </reviewItem>
    <reviewItem>
      <errorID>4b6c36ab-7d97-4853-8e0f-f428cade2cbc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798DAE83</paraID>
      <start>0</start>
      <end>2</end>
      <status>ignored</status>
      <modifiedWord/>
      <trackRevisions>false</trackRevisions>
    </reviewItem>
    <reviewItem>
      <errorID>dda53711-6418-497d-a18a-65c3a47d8765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307661CA</paraID>
      <start>0</start>
      <end>2</end>
      <status>ignored</status>
      <modifiedWord/>
      <trackRevisions>false</trackRevisions>
    </reviewItem>
    <reviewItem>
      <errorID>d6845005-5256-4285-a652-2a4b852fa4a9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760CF131</paraID>
      <start>0</start>
      <end>2</end>
      <status>ignored</status>
      <modifiedWord/>
      <trackRevisions>false</trackRevisions>
    </reviewItem>
    <reviewItem>
      <errorID>e2d9a38d-bd9e-4338-8bfd-1040e584829c</errorID>
      <errorWord>(</errorWord>
      <group>L1_Format</group>
      <groupName>格式问题</groupName>
      <ability>L2_HalfPunc</ability>
      <abilityName>全半角检查</abilityName>
      <candidateList>
        <item>（</item>
      </candidateList>
      <explain>文本全半角错误。</explain>
      <paraID>760CF131</paraID>
      <start>27</start>
      <end>28</end>
      <status>ignored</status>
      <modifiedWord/>
      <trackRevisions>false</trackRevisions>
    </reviewItem>
    <reviewItem>
      <errorID>1fc9cec0-0d5c-4fb9-aed6-4b2163312b55</errorID>
      <errorWord>)</errorWord>
      <group>L1_Format</group>
      <groupName>格式问题</groupName>
      <ability>L2_HalfPunc</ability>
      <abilityName>全半角检查</abilityName>
      <candidateList>
        <item>）</item>
      </candidateList>
      <explain>文本全半角错误。</explain>
      <paraID>760CF131</paraID>
      <start>40</start>
      <end>41</end>
      <status>ignored</status>
      <modifiedWord/>
      <trackRevisions>false</trackRevisions>
    </reviewItem>
    <reviewItem>
      <errorID>c9914d08-9d84-4ac4-87ea-7cf653f07696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2D2EB5D4</paraID>
      <start>0</start>
      <end>2</end>
      <status>ignored</status>
      <modifiedWord/>
      <trackRevisions>false</trackRevisions>
    </reviewItem>
    <reviewItem>
      <errorID>3ff6976c-02d2-4277-a8b8-1e1a296e7df2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74025EF4</paraID>
      <start>0</start>
      <end>2</end>
      <status>ignored</status>
      <modifiedWord/>
      <trackRevisions>false</trackRevisions>
    </reviewItem>
    <reviewItem>
      <errorID>fa9f6055-3c76-40f7-8ca6-04128fca50d0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1A01A7C9</paraID>
      <start>0</start>
      <end>2</end>
      <status>ignored</status>
      <modifiedWord/>
      <trackRevisions>false</trackRevisions>
    </reviewItem>
    <reviewItem>
      <errorID>4a10591e-e139-4008-a4d5-9cf8fdc38592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4C8E8849</paraID>
      <start>0</start>
      <end>2</end>
      <status>ignored</status>
      <modifiedWord/>
      <trackRevisions>false</trackRevisions>
    </reviewItem>
    <reviewItem>
      <errorID>761c3675-bef8-4013-890c-1e800f9289de</errorID>
      <errorWord>(</errorWord>
      <group>L1_Format</group>
      <groupName>格式问题</groupName>
      <ability>L2_HalfPunc</ability>
      <abilityName>全半角检查</abilityName>
      <candidateList>
        <item>（</item>
      </candidateList>
      <explain>文本全半角错误。</explain>
      <paraID>4C8E8849</paraID>
      <start>25</start>
      <end>26</end>
      <status>ignored</status>
      <modifiedWord/>
      <trackRevisions>false</trackRevisions>
    </reviewItem>
    <reviewItem>
      <errorID>87536a2e-a0aa-407c-9a24-7aafb9d15d2d</errorID>
      <errorWord>)</errorWord>
      <group>L1_Format</group>
      <groupName>格式问题</groupName>
      <ability>L2_HalfPunc</ability>
      <abilityName>全半角检查</abilityName>
      <candidateList>
        <item>）</item>
      </candidateList>
      <explain>文本全半角错误。</explain>
      <paraID>4C8E8849</paraID>
      <start>36</start>
      <end>37</end>
      <status>ignored</status>
      <modifiedWord/>
      <trackRevisions>false</trackRevisions>
    </reviewItem>
    <reviewItem>
      <errorID>09646beb-9f7e-48e6-8e9d-86cbf6f775fd</errorID>
      <errorWord>金属成份</errorWord>
      <group>L1_Word</group>
      <groupName>字词问题</groupName>
      <ability>L2_Variant</ability>
      <abilityName>异形词</abilityName>
      <candidateList>
        <item>金属成分</item>
      </candidateList>
      <explain>词汇[金属成份]的规范词形写作[金属成分]。</explain>
      <paraID>130F3030</paraID>
      <start>127</start>
      <end>131</end>
      <status>modified</status>
      <modifiedWord>金属成分</modifiedWord>
      <trackRevisions>false</trackRevisions>
    </reviewItem>
    <reviewItem>
      <errorID>c0be6606-7b53-4a5c-bae9-c16bbfd6aa2e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48B868D8</paraID>
      <start>0</start>
      <end>2</end>
      <status>ignored</status>
      <modifiedWord/>
      <trackRevisions>false</trackRevisions>
    </reviewItem>
    <reviewItem>
      <errorID>35425381-19a8-4482-86e8-3ebe02e7cf6d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659B0447</paraID>
      <start>0</start>
      <end>2</end>
      <status>ignored</status>
      <modifiedWord/>
      <trackRevisions>false</trackRevisions>
    </reviewItem>
    <reviewItem>
      <errorID>bd4d6a4c-cd53-4459-bbcd-df814e775b46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7000185</paraID>
      <start>0</start>
      <end>2</end>
      <status>ignored</status>
      <modifiedWord/>
      <trackRevisions>false</trackRevisions>
    </reviewItem>
    <reviewItem>
      <errorID>ec22d7e6-80ba-42ff-88e3-f16182c8b26f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26470A1C</paraID>
      <start>0</start>
      <end>2</end>
      <status>ignored</status>
      <modifiedWord/>
      <trackRevisions>false</trackRevisions>
    </reviewItem>
    <reviewItem>
      <errorID>bd667ee3-f093-4db5-af3f-ba49337b6ffe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69ABEEC0</paraID>
      <start>0</start>
      <end>2</end>
      <status>ignored</status>
      <modifiedWord/>
      <trackRevisions>false</trackRevisions>
    </reviewItem>
    <reviewItem>
      <errorID>994c77b0-ffa2-4c2c-9dd0-d6f0ce944024</errorID>
      <errorWord>,</errorWord>
      <group>L1_Format</group>
      <groupName>格式问题</groupName>
      <ability>L2_HalfPunc</ability>
      <abilityName>全半角检查</abilityName>
      <candidateList>
        <item>，</item>
      </candidateList>
      <explain>文本全半角错误。</explain>
      <paraID>301BF942</paraID>
      <start>11</start>
      <end>12</end>
      <status>modified</status>
      <modifiedWord>，</modifiedWord>
      <trackRevisions>false</trackRevisions>
    </reviewItem>
    <reviewItem>
      <errorID>2f3a2f60-1fc1-4bee-8cd2-1c87bafec0f0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21313DF8</paraID>
      <start>0</start>
      <end>2</end>
      <status>ignored</status>
      <modifiedWord/>
      <trackRevisions>false</trackRevisions>
    </reviewItem>
    <reviewItem>
      <errorID>304c1e53-87c3-442d-9434-e9b60dacc6c0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12F99197</paraID>
      <start>0</start>
      <end>2</end>
      <status>ignored</status>
      <modifiedWord/>
      <trackRevisions>false</trackRevisions>
    </reviewItem>
    <reviewItem>
      <errorID>4c123538-98eb-4cfd-9706-83f8cf64dbf7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B530C59</paraID>
      <start>0</start>
      <end>2</end>
      <status>ignored</status>
      <modifiedWord/>
      <trackRevisions>false</trackRevisions>
    </reviewItem>
    <reviewItem>
      <errorID>2ae805c2-57ff-403b-8c58-d91877750ca5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C0D788B</paraID>
      <start>0</start>
      <end>2</end>
      <status>ignored</status>
      <modifiedWord/>
      <trackRevisions>false</trackRevisions>
    </reviewItem>
    <reviewItem>
      <errorID>e5c8fb73-1e9d-420e-8a92-71e7c801f054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7BD62789</paraID>
      <start>0</start>
      <end>2</end>
      <status>ignored</status>
      <modifiedWord/>
      <trackRevisions>false</trackRevisions>
    </reviewItem>
    <reviewItem>
      <errorID>346a9b7b-76a7-44fe-824f-7cfa5162af18</errorID>
      <errorWord>(</errorWord>
      <group>L1_Format</group>
      <groupName>格式问题</groupName>
      <ability>L2_HalfPunc</ability>
      <abilityName>全半角检查</abilityName>
      <candidateList>
        <item>（</item>
      </candidateList>
      <explain>文本全半角错误。</explain>
      <paraID>7BD62789</paraID>
      <start>22</start>
      <end>23</end>
      <status>ignored</status>
      <modifiedWord/>
      <trackRevisions>false</trackRevisions>
    </reviewItem>
    <reviewItem>
      <errorID>9dba0c2e-1059-45e7-a7c5-fb11ac035b88</errorID>
      <errorWord>)</errorWord>
      <group>L1_Format</group>
      <groupName>格式问题</groupName>
      <ability>L2_HalfPunc</ability>
      <abilityName>全半角检查</abilityName>
      <candidateList>
        <item>）</item>
      </candidateList>
      <explain>文本全半角错误。</explain>
      <paraID>7BD62789</paraID>
      <start>27</start>
      <end>28</end>
      <status>ignored</status>
      <modifiedWord/>
      <trackRevisions>false</trackRevisions>
    </reviewItem>
    <reviewItem>
      <errorID>316462ef-c5b2-40fb-b297-25da345efa0c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61B7B811</paraID>
      <start>0</start>
      <end>2</end>
      <status>ignored</status>
      <modifiedWord/>
      <trackRevisions>false</trackRevisions>
    </reviewItem>
    <reviewItem>
      <errorID>c61e4d7a-9711-4ca5-b840-89d031a4e624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601D4368</paraID>
      <start>0</start>
      <end>2</end>
      <status>ignored</status>
      <modifiedWord/>
      <trackRevisions>false</trackRevisions>
    </reviewItem>
    <reviewItem>
      <errorID>ce802845-c724-4213-bd91-62af9aa5a6e7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5DAFE7D0</paraID>
      <start>0</start>
      <end>2</end>
      <status>ignored</status>
      <modifiedWord/>
      <trackRevisions>false</trackRevisions>
    </reviewItem>
    <reviewItem>
      <errorID>917b6678-06d6-4c92-b146-eaefc9e66c52</errorID>
      <errorWord>(</errorWord>
      <group>L1_Format</group>
      <groupName>格式问题</groupName>
      <ability>L2_HalfPunc</ability>
      <abilityName>全半角检查</abilityName>
      <candidateList>
        <item>（</item>
      </candidateList>
      <explain>文本全半角错误。</explain>
      <paraID>405CFA24</paraID>
      <start>104</start>
      <end>105</end>
      <status>ignored</status>
      <modifiedWord/>
      <trackRevisions>false</trackRevisions>
    </reviewItem>
    <reviewItem>
      <errorID>56a84815-472e-4417-b197-fcaf43f2fd95</errorID>
      <errorWord>)</errorWord>
      <group>L1_Format</group>
      <groupName>格式问题</groupName>
      <ability>L2_HalfPunc</ability>
      <abilityName>全半角检查</abilityName>
      <candidateList>
        <item>）</item>
      </candidateList>
      <explain>文本全半角错误。</explain>
      <paraID>405CFA24</paraID>
      <start>109</start>
      <end>110</end>
      <status>ignored</status>
      <modifiedWord/>
      <trackRevisions>false</trackRevisions>
    </reviewItem>
    <reviewItem>
      <errorID>95e617fb-97f4-446b-824d-77710da0a446</errorID>
      <errorWord>(</errorWord>
      <group>L1_Format</group>
      <groupName>格式问题</groupName>
      <ability>L2_HalfPunc</ability>
      <abilityName>全半角检查</abilityName>
      <candidateList>
        <item>（</item>
      </candidateList>
      <explain>文本全半角错误。</explain>
      <paraID>405CFA24</paraID>
      <start>146</start>
      <end>147</end>
      <status>ignored</status>
      <modifiedWord/>
      <trackRevisions>false</trackRevisions>
    </reviewItem>
    <reviewItem>
      <errorID>b7d66ae3-978a-4045-93dd-a66eb3111dd5</errorID>
      <errorWord>)</errorWord>
      <group>L1_Format</group>
      <groupName>格式问题</groupName>
      <ability>L2_HalfPunc</ability>
      <abilityName>全半角检查</abilityName>
      <candidateList>
        <item>）</item>
      </candidateList>
      <explain>文本全半角错误。</explain>
      <paraID>405CFA24</paraID>
      <start>150</start>
      <end>151</end>
      <status>ignored</status>
      <modifiedWord/>
      <trackRevisions>false</trackRevisions>
    </reviewItem>
    <reviewItem>
      <errorID>6c4d24e4-cb03-4f73-ad2c-970b8b2e464e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5BE41E88</paraID>
      <start>0</start>
      <end>2</end>
      <status>ignored</status>
      <modifiedWord/>
      <trackRevisions>false</trackRevisions>
    </reviewItem>
    <reviewItem>
      <errorID>744bc73c-4894-428e-bdb0-f10cca8e004c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59741FF8</paraID>
      <start>0</start>
      <end>2</end>
      <status>ignored</status>
      <modifiedWord/>
      <trackRevisions>false</trackRevisions>
    </reviewItem>
    <reviewItem>
      <errorID>d6f39ef0-dfbf-42fa-8e99-d58c059c80d6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56FB61C2</paraID>
      <start>0</start>
      <end>2</end>
      <status>ignored</status>
      <modifiedWord/>
      <trackRevisions>false</trackRevisions>
    </reviewItem>
    <reviewItem>
      <errorID>e136be6d-c841-4e9b-94a3-bfb580510655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4E22234</paraID>
      <start>0</start>
      <end>2</end>
      <status>ignored</status>
      <modifiedWord/>
      <trackRevisions>false</trackRevisions>
    </reviewItem>
    <reviewItem>
      <errorID>9e1b526d-51f5-451e-b102-777988cbda7e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7246C661</paraID>
      <start>0</start>
      <end>2</end>
      <status>ignored</status>
      <modifiedWord/>
      <trackRevisions>false</trackRevisions>
    </reviewItem>
    <reviewItem>
      <errorID>74abc788-724c-4f76-aba3-e1d8600e5f5a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20357EDC</paraID>
      <start>0</start>
      <end>2</end>
      <status>ignored</status>
      <modifiedWord/>
      <trackRevisions>false</trackRevisions>
    </reviewItem>
    <reviewItem>
      <errorID>61a0298c-7b9b-4497-83be-c5989770c7dc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3F508F12</paraID>
      <start>0</start>
      <end>2</end>
      <status>ignored</status>
      <modifiedWord/>
      <trackRevisions>false</trackRevisions>
    </reviewItem>
    <reviewItem>
      <errorID>7e16c25c-2d16-4ec9-80b6-772bf4eda267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108D7484</paraID>
      <start>0</start>
      <end>2</end>
      <status>ignored</status>
      <modifiedWord/>
      <trackRevisions>false</trackRevisions>
    </reviewItem>
    <reviewItem>
      <errorID>d9d5e4dd-8a52-467f-ac40-82e1ceba1342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1DBBB0AA</paraID>
      <start>0</start>
      <end>2</end>
      <status>ignored</status>
      <modifiedWord/>
      <trackRevisions>false</trackRevisions>
    </reviewItem>
    <reviewItem>
      <errorID>12226bad-13dd-4b86-92ce-3e5d8538e374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447532E3</paraID>
      <start>0</start>
      <end>3</end>
      <status>ignored</status>
      <modifiedWord/>
      <trackRevisions>false</trackRevisions>
    </reviewItem>
    <reviewItem>
      <errorID>ae0c982e-1dd8-4769-98ca-fbb3fafef7f1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5F2E1318</paraID>
      <start>0</start>
      <end>3</end>
      <status>ignored</status>
      <modifiedWord/>
      <trackRevisions>false</trackRevisions>
    </reviewItem>
    <reviewItem>
      <errorID>eaf3feaf-493f-4504-8cce-a58c57a544cb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59F5764</paraID>
      <start>0</start>
      <end>3</end>
      <status>ignored</status>
      <modifiedWord/>
      <trackRevisions>false</trackRevisions>
    </reviewItem>
    <reviewItem>
      <errorID>4ddad9cc-1076-4830-9ef5-10fe1053c71d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42394B9E</paraID>
      <start>13</start>
      <end>15</end>
      <status>modified</status>
      <modifiedWord>》《</modifiedWord>
      <trackRevisions>false</trackRevisions>
    </reviewItem>
    <reviewItem>
      <errorID>84ac9521-c587-4060-afee-790140bd73ba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29C79979</paraID>
      <start>42</start>
      <end>44</end>
      <status>modified</status>
      <modifiedWord>》《</modifiedWord>
      <trackRevisions>false</trackRevisions>
    </reviewItem>
    <reviewItem>
      <errorID>23e74237-4972-47f6-9f78-2af78a4b70a7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4C4D6980</paraID>
      <start>40</start>
      <end>43</end>
      <status>ignored</status>
      <modifiedWord/>
      <trackRevisions>false</trackRevisions>
    </reviewItem>
    <reviewItem>
      <errorID>c9b74076-a31d-4f4f-b84e-c80a6a82a71d</errorID>
      <errorWord>按《中华人民共和国</errorWord>
      <group>L1_Political</group>
      <groupName>政治性问题</groupName>
      <ability>L2_Unpolitical</ability>
      <abilityName>政治敏感错误</abilityName>
      <candidateList>
        <item>按照《中华人民共和国</item>
      </candidateList>
      <explain/>
      <paraID>11C0A109</paraID>
      <start>18</start>
      <end>27</end>
      <status>ignored</status>
      <modifiedWord/>
      <trackRevisions>false</trackRevisions>
    </reviewItem>
    <reviewItem>
      <errorID>dc53b3f4-0dae-4e25-b515-166a1a8faaf2</errorID>
      <errorWord>其它</errorWord>
      <group>L1_Word</group>
      <groupName>字词问题</groupName>
      <ability>L2_Alias</ability>
      <abilityName>也作/曾用词</abilityName>
      <candidateList>
        <item>其他</item>
      </candidateList>
      <explain>词汇[其它]为不规范表述或旧称，其规范书面表述为[其他]。</explain>
      <paraID>7CB8BA8E</paraID>
      <start>9</start>
      <end>11</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70581D-D255-48EF-8408-575979BA5330}"/>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张毅</cp:lastModifiedBy>
  <cp:revision>53</cp:revision>
  <dcterms:created xsi:type="dcterms:W3CDTF">2023-07-23T13:07:00Z</dcterms:created>
  <dcterms:modified xsi:type="dcterms:W3CDTF">2026-07-09T07:09:09Z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A12503DA3E4B4D73B3F121ABD65C2D5A_13</vt:lpwstr>
  </property>
  <property fmtid="{D5CDD505-2E9C-101B-9397-08002B2CF9AE}" pid="4" name="KSOTemplateDocerSaveRecord">
    <vt:lpwstr>eyJoZGlkIjoiM2FlM2ViMDRkMDAwOTJlYzVjNDQ0YTNlNTMyMzM5OWEiLCJ1c2VySWQiOiIyOTIxNTk5NDUifQ==</vt:lpwstr>
  </property>
</Properties>
</file>